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D90" w:rsidRDefault="009D0D90">
      <w:bookmarkStart w:id="0" w:name="_GoBack"/>
      <w:bookmarkEnd w:id="0"/>
    </w:p>
    <w:p w:rsidR="009D0D90" w:rsidRDefault="001D67EF">
      <w:pPr>
        <w:pStyle w:val="tocheader"/>
      </w:pPr>
      <w:r>
        <w:t>Table of Contents</w:t>
      </w:r>
    </w:p>
    <w:p w:rsidR="00E27477" w:rsidRDefault="001D67EF">
      <w:pPr>
        <w:pStyle w:val="TOC1"/>
        <w:tabs>
          <w:tab w:val="right" w:leader="dot" w:pos="9739"/>
        </w:tabs>
        <w:rPr>
          <w:rFonts w:asciiTheme="minorHAnsi" w:eastAsiaTheme="minorEastAsia" w:hAnsiTheme="minorHAnsi" w:cstheme="minorBidi"/>
          <w:b w:val="0"/>
          <w:noProof/>
          <w:sz w:val="22"/>
          <w:szCs w:val="22"/>
        </w:rPr>
      </w:pPr>
      <w:r>
        <w:fldChar w:fldCharType="begin"/>
      </w:r>
      <w:r w:rsidR="001831E0">
        <w:instrText xml:space="preserve"> TOC \o "1-9" \h \z \t </w:instrText>
      </w:r>
      <w:r>
        <w:fldChar w:fldCharType="separate"/>
      </w:r>
      <w:hyperlink w:anchor="_Toc433957867" w:history="1">
        <w:r w:rsidR="00E27477" w:rsidRPr="00C71444">
          <w:rPr>
            <w:rStyle w:val="Hyperlink"/>
            <w:noProof/>
          </w:rPr>
          <w:t>GL - Workflow</w:t>
        </w:r>
        <w:r w:rsidR="00E27477">
          <w:rPr>
            <w:noProof/>
            <w:webHidden/>
          </w:rPr>
          <w:tab/>
        </w:r>
        <w:r w:rsidR="00E27477">
          <w:rPr>
            <w:noProof/>
            <w:webHidden/>
          </w:rPr>
          <w:fldChar w:fldCharType="begin"/>
        </w:r>
        <w:r w:rsidR="00E27477">
          <w:rPr>
            <w:noProof/>
            <w:webHidden/>
          </w:rPr>
          <w:instrText xml:space="preserve"> PAGEREF _Toc433957867 \h </w:instrText>
        </w:r>
        <w:r w:rsidR="00E27477">
          <w:rPr>
            <w:noProof/>
            <w:webHidden/>
          </w:rPr>
        </w:r>
        <w:r w:rsidR="00E27477">
          <w:rPr>
            <w:noProof/>
            <w:webHidden/>
          </w:rPr>
          <w:fldChar w:fldCharType="separate"/>
        </w:r>
        <w:r w:rsidR="00E27477">
          <w:rPr>
            <w:noProof/>
            <w:webHidden/>
          </w:rPr>
          <w:t>1</w:t>
        </w:r>
        <w:r w:rsidR="00E27477">
          <w:rPr>
            <w:noProof/>
            <w:webHidden/>
          </w:rPr>
          <w:fldChar w:fldCharType="end"/>
        </w:r>
      </w:hyperlink>
    </w:p>
    <w:p w:rsidR="00E27477" w:rsidRDefault="005876FA">
      <w:pPr>
        <w:pStyle w:val="TOC2"/>
        <w:tabs>
          <w:tab w:val="right" w:leader="dot" w:pos="9739"/>
        </w:tabs>
        <w:rPr>
          <w:rFonts w:asciiTheme="minorHAnsi" w:eastAsiaTheme="minorEastAsia" w:hAnsiTheme="minorHAnsi" w:cstheme="minorBidi"/>
          <w:b w:val="0"/>
          <w:noProof/>
          <w:szCs w:val="22"/>
        </w:rPr>
      </w:pPr>
      <w:hyperlink w:anchor="_Toc433957868" w:history="1">
        <w:r w:rsidR="00E27477" w:rsidRPr="00C71444">
          <w:rPr>
            <w:rStyle w:val="Hyperlink"/>
            <w:noProof/>
          </w:rPr>
          <w:t>Approvals using Manage Approvals</w:t>
        </w:r>
        <w:r w:rsidR="00E27477">
          <w:rPr>
            <w:noProof/>
            <w:webHidden/>
          </w:rPr>
          <w:tab/>
        </w:r>
        <w:r w:rsidR="00E27477">
          <w:rPr>
            <w:noProof/>
            <w:webHidden/>
          </w:rPr>
          <w:fldChar w:fldCharType="begin"/>
        </w:r>
        <w:r w:rsidR="00E27477">
          <w:rPr>
            <w:noProof/>
            <w:webHidden/>
          </w:rPr>
          <w:instrText xml:space="preserve"> PAGEREF _Toc433957868 \h </w:instrText>
        </w:r>
        <w:r w:rsidR="00E27477">
          <w:rPr>
            <w:noProof/>
            <w:webHidden/>
          </w:rPr>
        </w:r>
        <w:r w:rsidR="00E27477">
          <w:rPr>
            <w:noProof/>
            <w:webHidden/>
          </w:rPr>
          <w:fldChar w:fldCharType="separate"/>
        </w:r>
        <w:r w:rsidR="00E27477">
          <w:rPr>
            <w:noProof/>
            <w:webHidden/>
          </w:rPr>
          <w:t>2</w:t>
        </w:r>
        <w:r w:rsidR="00E27477">
          <w:rPr>
            <w:noProof/>
            <w:webHidden/>
          </w:rPr>
          <w:fldChar w:fldCharType="end"/>
        </w:r>
      </w:hyperlink>
    </w:p>
    <w:p w:rsidR="00E27477" w:rsidRDefault="005876FA">
      <w:pPr>
        <w:pStyle w:val="TOC2"/>
        <w:tabs>
          <w:tab w:val="right" w:leader="dot" w:pos="9739"/>
        </w:tabs>
        <w:rPr>
          <w:rFonts w:asciiTheme="minorHAnsi" w:eastAsiaTheme="minorEastAsia" w:hAnsiTheme="minorHAnsi" w:cstheme="minorBidi"/>
          <w:b w:val="0"/>
          <w:noProof/>
          <w:szCs w:val="22"/>
        </w:rPr>
      </w:pPr>
      <w:hyperlink w:anchor="_Toc433957869" w:history="1">
        <w:r w:rsidR="00E27477" w:rsidRPr="00C71444">
          <w:rPr>
            <w:rStyle w:val="Hyperlink"/>
            <w:noProof/>
          </w:rPr>
          <w:t>Approvals via WorkList</w:t>
        </w:r>
        <w:r w:rsidR="00E27477">
          <w:rPr>
            <w:noProof/>
            <w:webHidden/>
          </w:rPr>
          <w:tab/>
        </w:r>
        <w:r w:rsidR="00E27477">
          <w:rPr>
            <w:noProof/>
            <w:webHidden/>
          </w:rPr>
          <w:fldChar w:fldCharType="begin"/>
        </w:r>
        <w:r w:rsidR="00E27477">
          <w:rPr>
            <w:noProof/>
            <w:webHidden/>
          </w:rPr>
          <w:instrText xml:space="preserve"> PAGEREF _Toc433957869 \h </w:instrText>
        </w:r>
        <w:r w:rsidR="00E27477">
          <w:rPr>
            <w:noProof/>
            <w:webHidden/>
          </w:rPr>
        </w:r>
        <w:r w:rsidR="00E27477">
          <w:rPr>
            <w:noProof/>
            <w:webHidden/>
          </w:rPr>
          <w:fldChar w:fldCharType="separate"/>
        </w:r>
        <w:r w:rsidR="00E27477">
          <w:rPr>
            <w:noProof/>
            <w:webHidden/>
          </w:rPr>
          <w:t>4</w:t>
        </w:r>
        <w:r w:rsidR="00E27477">
          <w:rPr>
            <w:noProof/>
            <w:webHidden/>
          </w:rPr>
          <w:fldChar w:fldCharType="end"/>
        </w:r>
      </w:hyperlink>
    </w:p>
    <w:p w:rsidR="00E27477" w:rsidRDefault="005876FA">
      <w:pPr>
        <w:pStyle w:val="TOC2"/>
        <w:tabs>
          <w:tab w:val="right" w:leader="dot" w:pos="9739"/>
        </w:tabs>
        <w:rPr>
          <w:rFonts w:asciiTheme="minorHAnsi" w:eastAsiaTheme="minorEastAsia" w:hAnsiTheme="minorHAnsi" w:cstheme="minorBidi"/>
          <w:b w:val="0"/>
          <w:noProof/>
          <w:szCs w:val="22"/>
        </w:rPr>
      </w:pPr>
      <w:hyperlink w:anchor="_Toc433957870" w:history="1">
        <w:r w:rsidR="00E27477" w:rsidRPr="00C71444">
          <w:rPr>
            <w:rStyle w:val="Hyperlink"/>
            <w:noProof/>
          </w:rPr>
          <w:t>Assign Proxy (Alternate) Approver</w:t>
        </w:r>
        <w:r w:rsidR="00E27477">
          <w:rPr>
            <w:noProof/>
            <w:webHidden/>
          </w:rPr>
          <w:tab/>
        </w:r>
        <w:r w:rsidR="00E27477">
          <w:rPr>
            <w:noProof/>
            <w:webHidden/>
          </w:rPr>
          <w:fldChar w:fldCharType="begin"/>
        </w:r>
        <w:r w:rsidR="00E27477">
          <w:rPr>
            <w:noProof/>
            <w:webHidden/>
          </w:rPr>
          <w:instrText xml:space="preserve"> PAGEREF _Toc433957870 \h </w:instrText>
        </w:r>
        <w:r w:rsidR="00E27477">
          <w:rPr>
            <w:noProof/>
            <w:webHidden/>
          </w:rPr>
        </w:r>
        <w:r w:rsidR="00E27477">
          <w:rPr>
            <w:noProof/>
            <w:webHidden/>
          </w:rPr>
          <w:fldChar w:fldCharType="separate"/>
        </w:r>
        <w:r w:rsidR="00E27477">
          <w:rPr>
            <w:noProof/>
            <w:webHidden/>
          </w:rPr>
          <w:t>8</w:t>
        </w:r>
        <w:r w:rsidR="00E27477">
          <w:rPr>
            <w:noProof/>
            <w:webHidden/>
          </w:rPr>
          <w:fldChar w:fldCharType="end"/>
        </w:r>
      </w:hyperlink>
    </w:p>
    <w:p w:rsidR="00E27477" w:rsidRDefault="005876FA">
      <w:pPr>
        <w:pStyle w:val="TOC2"/>
        <w:tabs>
          <w:tab w:val="right" w:leader="dot" w:pos="9739"/>
        </w:tabs>
        <w:rPr>
          <w:rFonts w:asciiTheme="minorHAnsi" w:eastAsiaTheme="minorEastAsia" w:hAnsiTheme="minorHAnsi" w:cstheme="minorBidi"/>
          <w:b w:val="0"/>
          <w:noProof/>
          <w:szCs w:val="22"/>
        </w:rPr>
      </w:pPr>
      <w:hyperlink w:anchor="_Toc433957871" w:history="1">
        <w:r w:rsidR="00E27477" w:rsidRPr="00C71444">
          <w:rPr>
            <w:rStyle w:val="Hyperlink"/>
            <w:noProof/>
          </w:rPr>
          <w:t>Insert Ad Hoc Reviewers/Approvers</w:t>
        </w:r>
        <w:r w:rsidR="00E27477">
          <w:rPr>
            <w:noProof/>
            <w:webHidden/>
          </w:rPr>
          <w:tab/>
        </w:r>
        <w:r w:rsidR="00E27477">
          <w:rPr>
            <w:noProof/>
            <w:webHidden/>
          </w:rPr>
          <w:fldChar w:fldCharType="begin"/>
        </w:r>
        <w:r w:rsidR="00E27477">
          <w:rPr>
            <w:noProof/>
            <w:webHidden/>
          </w:rPr>
          <w:instrText xml:space="preserve"> PAGEREF _Toc433957871 \h </w:instrText>
        </w:r>
        <w:r w:rsidR="00E27477">
          <w:rPr>
            <w:noProof/>
            <w:webHidden/>
          </w:rPr>
        </w:r>
        <w:r w:rsidR="00E27477">
          <w:rPr>
            <w:noProof/>
            <w:webHidden/>
          </w:rPr>
          <w:fldChar w:fldCharType="separate"/>
        </w:r>
        <w:r w:rsidR="00E27477">
          <w:rPr>
            <w:noProof/>
            <w:webHidden/>
          </w:rPr>
          <w:t>10</w:t>
        </w:r>
        <w:r w:rsidR="00E27477">
          <w:rPr>
            <w:noProof/>
            <w:webHidden/>
          </w:rPr>
          <w:fldChar w:fldCharType="end"/>
        </w:r>
      </w:hyperlink>
    </w:p>
    <w:p w:rsidR="009D0D90" w:rsidRDefault="001D67EF">
      <w:r>
        <w:fldChar w:fldCharType="end"/>
      </w:r>
    </w:p>
    <w:p w:rsidR="009D0D90" w:rsidRDefault="009D0D90">
      <w:pPr>
        <w:sectPr w:rsidR="009D0D90" w:rsidSect="00A340FB">
          <w:headerReference w:type="even" r:id="rId9"/>
          <w:headerReference w:type="default" r:id="rId10"/>
          <w:footerReference w:type="even" r:id="rId11"/>
          <w:footerReference w:type="default" r:id="rId12"/>
          <w:pgSz w:w="11909" w:h="16839"/>
          <w:pgMar w:top="1440" w:right="1080" w:bottom="1440" w:left="1080" w:header="708" w:footer="708" w:gutter="0"/>
          <w:pgNumType w:fmt="lowerRoman"/>
          <w:cols w:space="708"/>
          <w:docGrid w:linePitch="326"/>
        </w:sectPr>
      </w:pPr>
    </w:p>
    <w:p w:rsidR="009D0D90" w:rsidRDefault="001D67EF">
      <w:pPr>
        <w:pStyle w:val="Heading1"/>
      </w:pPr>
      <w:bookmarkStart w:id="1" w:name="_Toc433957867"/>
      <w:r>
        <w:lastRenderedPageBreak/>
        <w:t>GL - Workflow</w:t>
      </w:r>
      <w:bookmarkEnd w:id="1"/>
    </w:p>
    <w:p w:rsidR="00CC0549" w:rsidRPr="00E43933" w:rsidRDefault="001D67EF">
      <w:pPr>
        <w:pStyle w:val="standard"/>
        <w:divId w:val="1675061494"/>
        <w:rPr>
          <w:rFonts w:ascii="Arial" w:hAnsi="Arial" w:cs="Arial"/>
          <w:color w:val="000000"/>
          <w:sz w:val="22"/>
          <w:szCs w:val="22"/>
          <w:lang w:val="en"/>
        </w:rPr>
      </w:pPr>
      <w:r w:rsidRPr="00E43933">
        <w:rPr>
          <w:rFonts w:ascii="Arial" w:hAnsi="Arial" w:cs="Arial"/>
          <w:color w:val="000000"/>
          <w:sz w:val="22"/>
          <w:szCs w:val="22"/>
          <w:lang w:val="en"/>
        </w:rPr>
        <w:t xml:space="preserve">The Approval Framework (aka Approval Workflow Engine (AWE)) is used to automatically route transactions, as necessary, to users within the system.  PeopleSoft delivers workflows in the following modules: </w:t>
      </w:r>
    </w:p>
    <w:p w:rsidR="00FD46AC" w:rsidRDefault="001D67EF">
      <w:pPr>
        <w:pStyle w:val="standard"/>
        <w:ind w:left="600"/>
        <w:divId w:val="1675061494"/>
        <w:rPr>
          <w:rFonts w:ascii="Arial" w:hAnsi="Arial" w:cs="Arial"/>
          <w:color w:val="000000"/>
          <w:sz w:val="22"/>
          <w:szCs w:val="22"/>
          <w:lang w:val="en"/>
        </w:rPr>
      </w:pPr>
      <w:r w:rsidRPr="00E43933">
        <w:rPr>
          <w:rFonts w:ascii="Arial" w:hAnsi="Arial" w:cs="Arial"/>
          <w:color w:val="000000"/>
          <w:sz w:val="22"/>
          <w:szCs w:val="22"/>
          <w:lang w:val="en"/>
        </w:rPr>
        <w:t>Accounts Payable</w:t>
      </w:r>
      <w:r w:rsidR="00A23B09" w:rsidRPr="00E43933">
        <w:rPr>
          <w:rFonts w:ascii="Arial" w:hAnsi="Arial" w:cs="Arial"/>
          <w:color w:val="000000"/>
          <w:sz w:val="22"/>
          <w:szCs w:val="22"/>
          <w:lang w:val="en"/>
        </w:rPr>
        <w:t>;</w:t>
      </w:r>
      <w:r w:rsidR="00FD46AC">
        <w:rPr>
          <w:rFonts w:ascii="Arial" w:hAnsi="Arial" w:cs="Arial"/>
          <w:color w:val="000000"/>
          <w:sz w:val="22"/>
          <w:szCs w:val="22"/>
          <w:lang w:val="en"/>
        </w:rPr>
        <w:t xml:space="preserve">  </w:t>
      </w:r>
    </w:p>
    <w:p w:rsidR="00CC0549" w:rsidRDefault="001D67EF">
      <w:pPr>
        <w:pStyle w:val="standard"/>
        <w:ind w:left="600"/>
        <w:divId w:val="1675061494"/>
        <w:rPr>
          <w:rFonts w:ascii="Arial" w:hAnsi="Arial" w:cs="Arial"/>
          <w:color w:val="000000"/>
          <w:sz w:val="22"/>
          <w:szCs w:val="22"/>
          <w:lang w:val="en"/>
        </w:rPr>
      </w:pPr>
      <w:proofErr w:type="spellStart"/>
      <w:proofErr w:type="gramStart"/>
      <w:r w:rsidRPr="00E43933">
        <w:rPr>
          <w:rFonts w:ascii="Arial" w:hAnsi="Arial" w:cs="Arial"/>
          <w:color w:val="000000"/>
          <w:sz w:val="22"/>
          <w:szCs w:val="22"/>
          <w:lang w:val="en"/>
        </w:rPr>
        <w:t>eProcurement</w:t>
      </w:r>
      <w:proofErr w:type="spellEnd"/>
      <w:proofErr w:type="gramEnd"/>
      <w:r w:rsidR="00A23B09" w:rsidRPr="00E43933">
        <w:rPr>
          <w:rFonts w:ascii="Arial" w:hAnsi="Arial" w:cs="Arial"/>
          <w:color w:val="000000"/>
          <w:sz w:val="22"/>
          <w:szCs w:val="22"/>
          <w:lang w:val="en"/>
        </w:rPr>
        <w:t>;</w:t>
      </w:r>
    </w:p>
    <w:p w:rsidR="00A23B09" w:rsidRPr="00E43933" w:rsidRDefault="001D67EF">
      <w:pPr>
        <w:pStyle w:val="standard"/>
        <w:ind w:left="600"/>
        <w:divId w:val="1675061494"/>
        <w:rPr>
          <w:rFonts w:ascii="Arial" w:hAnsi="Arial" w:cs="Arial"/>
          <w:color w:val="000000"/>
          <w:sz w:val="22"/>
          <w:szCs w:val="22"/>
          <w:lang w:val="en"/>
        </w:rPr>
      </w:pPr>
      <w:r w:rsidRPr="00E43933">
        <w:rPr>
          <w:rFonts w:ascii="Arial" w:hAnsi="Arial" w:cs="Arial"/>
          <w:color w:val="000000"/>
          <w:sz w:val="22"/>
          <w:szCs w:val="22"/>
          <w:lang w:val="en"/>
        </w:rPr>
        <w:t>Expenses</w:t>
      </w:r>
      <w:r w:rsidR="00A23B09" w:rsidRPr="00E43933">
        <w:rPr>
          <w:rFonts w:ascii="Arial" w:hAnsi="Arial" w:cs="Arial"/>
          <w:color w:val="000000"/>
          <w:sz w:val="22"/>
          <w:szCs w:val="22"/>
          <w:lang w:val="en"/>
        </w:rPr>
        <w:t>;</w:t>
      </w:r>
      <w:r w:rsidRPr="00E43933">
        <w:rPr>
          <w:rFonts w:ascii="Arial" w:hAnsi="Arial" w:cs="Arial"/>
          <w:color w:val="000000"/>
          <w:sz w:val="22"/>
          <w:szCs w:val="22"/>
          <w:lang w:val="en"/>
        </w:rPr>
        <w:t xml:space="preserve"> </w:t>
      </w:r>
      <w:r w:rsidR="00372635" w:rsidRPr="00E43933">
        <w:rPr>
          <w:rFonts w:ascii="Arial" w:hAnsi="Arial" w:cs="Arial"/>
          <w:color w:val="000000"/>
          <w:sz w:val="22"/>
          <w:szCs w:val="22"/>
          <w:lang w:val="en"/>
        </w:rPr>
        <w:t>a</w:t>
      </w:r>
      <w:r w:rsidR="00254A7D" w:rsidRPr="00E43933">
        <w:rPr>
          <w:rFonts w:ascii="Arial" w:hAnsi="Arial" w:cs="Arial"/>
          <w:color w:val="000000"/>
          <w:sz w:val="22"/>
          <w:szCs w:val="22"/>
          <w:lang w:val="en"/>
        </w:rPr>
        <w:t xml:space="preserve">nd </w:t>
      </w:r>
    </w:p>
    <w:p w:rsidR="00CC0549" w:rsidRPr="00E43933" w:rsidRDefault="001D67EF">
      <w:pPr>
        <w:pStyle w:val="standard"/>
        <w:ind w:left="600"/>
        <w:divId w:val="1675061494"/>
        <w:rPr>
          <w:rFonts w:ascii="Arial" w:hAnsi="Arial" w:cs="Arial"/>
          <w:color w:val="000000"/>
          <w:sz w:val="22"/>
          <w:szCs w:val="22"/>
          <w:lang w:val="en"/>
        </w:rPr>
      </w:pPr>
      <w:r w:rsidRPr="00E43933">
        <w:rPr>
          <w:rFonts w:ascii="Arial" w:hAnsi="Arial" w:cs="Arial"/>
          <w:color w:val="000000"/>
          <w:sz w:val="22"/>
          <w:szCs w:val="22"/>
          <w:lang w:val="en"/>
        </w:rPr>
        <w:t>General Ledger</w:t>
      </w:r>
      <w:r w:rsidR="00A23B09" w:rsidRPr="00E43933">
        <w:rPr>
          <w:rFonts w:ascii="Arial" w:hAnsi="Arial" w:cs="Arial"/>
          <w:color w:val="000000"/>
          <w:sz w:val="22"/>
          <w:szCs w:val="22"/>
          <w:lang w:val="en"/>
        </w:rPr>
        <w:t>.</w:t>
      </w:r>
    </w:p>
    <w:p w:rsidR="00CC0549" w:rsidRPr="00E43933" w:rsidRDefault="001D67EF">
      <w:pPr>
        <w:pStyle w:val="standard"/>
        <w:divId w:val="1675061494"/>
        <w:rPr>
          <w:rFonts w:ascii="Arial" w:hAnsi="Arial" w:cs="Arial"/>
          <w:color w:val="000000"/>
          <w:sz w:val="22"/>
          <w:szCs w:val="22"/>
          <w:lang w:val="en"/>
        </w:rPr>
      </w:pPr>
      <w:r w:rsidRPr="00E43933">
        <w:rPr>
          <w:rFonts w:ascii="Arial" w:hAnsi="Arial" w:cs="Arial"/>
          <w:color w:val="000000"/>
          <w:sz w:val="22"/>
          <w:szCs w:val="22"/>
          <w:lang w:val="en"/>
        </w:rPr>
        <w:t xml:space="preserve">These workflows track approvals within the system which makes them easy to track and audit. </w:t>
      </w:r>
    </w:p>
    <w:p w:rsidR="00CC0549" w:rsidRPr="00E43933" w:rsidRDefault="001D67EF">
      <w:pPr>
        <w:pStyle w:val="standard"/>
        <w:divId w:val="1675061494"/>
        <w:rPr>
          <w:rFonts w:ascii="Arial" w:hAnsi="Arial" w:cs="Arial"/>
          <w:color w:val="000000"/>
          <w:sz w:val="22"/>
          <w:szCs w:val="22"/>
          <w:lang w:val="en"/>
        </w:rPr>
      </w:pPr>
      <w:r w:rsidRPr="00E43933">
        <w:rPr>
          <w:rFonts w:ascii="Arial" w:hAnsi="Arial" w:cs="Arial"/>
          <w:color w:val="000000"/>
          <w:sz w:val="22"/>
          <w:szCs w:val="22"/>
          <w:lang w:val="en"/>
        </w:rPr>
        <w:t> </w:t>
      </w:r>
    </w:p>
    <w:p w:rsidR="00CC0549" w:rsidRPr="00E43933" w:rsidRDefault="001D67EF">
      <w:pPr>
        <w:pStyle w:val="standard"/>
        <w:divId w:val="1675061494"/>
        <w:rPr>
          <w:rFonts w:ascii="Arial" w:hAnsi="Arial" w:cs="Arial"/>
          <w:color w:val="000000"/>
          <w:sz w:val="22"/>
          <w:szCs w:val="22"/>
          <w:lang w:val="en"/>
        </w:rPr>
      </w:pPr>
      <w:r w:rsidRPr="00E43933">
        <w:rPr>
          <w:rFonts w:ascii="Arial" w:hAnsi="Arial" w:cs="Arial"/>
          <w:color w:val="000000"/>
          <w:sz w:val="22"/>
          <w:szCs w:val="22"/>
          <w:lang w:val="en"/>
        </w:rPr>
        <w:t>Workflow is used to push a transaction (ex. requisition, expense report) through an approval process. The actions available to an approver through A</w:t>
      </w:r>
      <w:r w:rsidR="00E4587C" w:rsidRPr="00E43933">
        <w:rPr>
          <w:rFonts w:ascii="Arial" w:hAnsi="Arial" w:cs="Arial"/>
          <w:color w:val="000000"/>
          <w:sz w:val="22"/>
          <w:szCs w:val="22"/>
          <w:lang w:val="en"/>
        </w:rPr>
        <w:t>WE</w:t>
      </w:r>
      <w:r w:rsidRPr="00E43933">
        <w:rPr>
          <w:rFonts w:ascii="Arial" w:hAnsi="Arial" w:cs="Arial"/>
          <w:color w:val="000000"/>
          <w:sz w:val="22"/>
          <w:szCs w:val="22"/>
          <w:lang w:val="en"/>
        </w:rPr>
        <w:t xml:space="preserve"> include </w:t>
      </w:r>
      <w:r w:rsidRPr="00E43933">
        <w:rPr>
          <w:rStyle w:val="Strong"/>
          <w:rFonts w:ascii="Arial" w:hAnsi="Arial" w:cs="Arial"/>
          <w:color w:val="000000"/>
          <w:sz w:val="22"/>
          <w:szCs w:val="22"/>
          <w:lang w:val="en"/>
        </w:rPr>
        <w:t>approve, deny, hold</w:t>
      </w:r>
      <w:r w:rsidRPr="00E43933">
        <w:rPr>
          <w:rFonts w:ascii="Arial" w:hAnsi="Arial" w:cs="Arial"/>
          <w:color w:val="000000"/>
          <w:sz w:val="22"/>
          <w:szCs w:val="22"/>
          <w:lang w:val="en"/>
        </w:rPr>
        <w:t xml:space="preserve"> and </w:t>
      </w:r>
      <w:r w:rsidRPr="00E43933">
        <w:rPr>
          <w:rStyle w:val="Strong"/>
          <w:rFonts w:ascii="Arial" w:hAnsi="Arial" w:cs="Arial"/>
          <w:color w:val="000000"/>
          <w:sz w:val="22"/>
          <w:szCs w:val="22"/>
          <w:lang w:val="en"/>
        </w:rPr>
        <w:t>push pack</w:t>
      </w:r>
      <w:r w:rsidRPr="00E43933">
        <w:rPr>
          <w:rFonts w:ascii="Arial" w:hAnsi="Arial" w:cs="Arial"/>
          <w:color w:val="000000"/>
          <w:sz w:val="22"/>
          <w:szCs w:val="22"/>
          <w:lang w:val="en"/>
        </w:rPr>
        <w:t xml:space="preserve">. </w:t>
      </w:r>
    </w:p>
    <w:p w:rsidR="00CC0549" w:rsidRPr="00E43933" w:rsidRDefault="001D67EF">
      <w:pPr>
        <w:pStyle w:val="standard"/>
        <w:ind w:left="600"/>
        <w:divId w:val="1675061494"/>
        <w:rPr>
          <w:rFonts w:ascii="Arial" w:hAnsi="Arial" w:cs="Arial"/>
          <w:color w:val="000000"/>
          <w:sz w:val="22"/>
          <w:szCs w:val="22"/>
          <w:lang w:val="en"/>
        </w:rPr>
      </w:pPr>
      <w:r w:rsidRPr="00E43933">
        <w:rPr>
          <w:rStyle w:val="Strong"/>
          <w:rFonts w:ascii="Arial" w:hAnsi="Arial" w:cs="Arial"/>
          <w:color w:val="000000"/>
          <w:sz w:val="22"/>
          <w:szCs w:val="22"/>
          <w:lang w:val="en"/>
        </w:rPr>
        <w:t>Approve</w:t>
      </w:r>
      <w:r w:rsidRPr="00E43933">
        <w:rPr>
          <w:rFonts w:ascii="Arial" w:hAnsi="Arial" w:cs="Arial"/>
          <w:color w:val="000000"/>
          <w:sz w:val="22"/>
          <w:szCs w:val="22"/>
          <w:lang w:val="en"/>
        </w:rPr>
        <w:t xml:space="preserve"> -- Transactions can be approved at the header level, line level, or a combination of the two. All required approvers must approve the transaction to make the status approved. </w:t>
      </w:r>
    </w:p>
    <w:p w:rsidR="00CC0549" w:rsidRPr="00E43933" w:rsidRDefault="001D67EF">
      <w:pPr>
        <w:pStyle w:val="standard"/>
        <w:ind w:left="600"/>
        <w:divId w:val="1675061494"/>
        <w:rPr>
          <w:rFonts w:ascii="Arial" w:hAnsi="Arial" w:cs="Arial"/>
          <w:color w:val="000000"/>
          <w:sz w:val="22"/>
          <w:szCs w:val="22"/>
          <w:lang w:val="en"/>
        </w:rPr>
      </w:pPr>
      <w:r w:rsidRPr="00E43933">
        <w:rPr>
          <w:rStyle w:val="Strong"/>
          <w:rFonts w:ascii="Arial" w:hAnsi="Arial" w:cs="Arial"/>
          <w:color w:val="000000"/>
          <w:sz w:val="22"/>
          <w:szCs w:val="22"/>
          <w:lang w:val="en"/>
        </w:rPr>
        <w:t>Deny</w:t>
      </w:r>
      <w:r w:rsidRPr="00E43933">
        <w:rPr>
          <w:rFonts w:ascii="Arial" w:hAnsi="Arial" w:cs="Arial"/>
          <w:color w:val="000000"/>
          <w:sz w:val="22"/>
          <w:szCs w:val="22"/>
          <w:lang w:val="en"/>
        </w:rPr>
        <w:t xml:space="preserve"> -- A denied transaction sends the transaction back to the user who submitted it into workflow. For example, if a requisition is denied, it will be sent back to the requester. </w:t>
      </w:r>
    </w:p>
    <w:p w:rsidR="00CC0549" w:rsidRPr="00E43933" w:rsidRDefault="001D67EF">
      <w:pPr>
        <w:pStyle w:val="standard"/>
        <w:ind w:left="600"/>
        <w:divId w:val="1675061494"/>
        <w:rPr>
          <w:rFonts w:ascii="Arial" w:hAnsi="Arial" w:cs="Arial"/>
          <w:color w:val="000000"/>
          <w:sz w:val="22"/>
          <w:szCs w:val="22"/>
          <w:lang w:val="en"/>
        </w:rPr>
      </w:pPr>
      <w:r w:rsidRPr="00E43933">
        <w:rPr>
          <w:rStyle w:val="Strong"/>
          <w:rFonts w:ascii="Arial" w:hAnsi="Arial" w:cs="Arial"/>
          <w:color w:val="000000"/>
          <w:sz w:val="22"/>
          <w:szCs w:val="22"/>
          <w:lang w:val="en"/>
        </w:rPr>
        <w:t>Hold</w:t>
      </w:r>
      <w:r w:rsidRPr="00E43933">
        <w:rPr>
          <w:rFonts w:ascii="Arial" w:hAnsi="Arial" w:cs="Arial"/>
          <w:color w:val="000000"/>
          <w:sz w:val="22"/>
          <w:szCs w:val="22"/>
          <w:lang w:val="en"/>
        </w:rPr>
        <w:t xml:space="preserve"> -- Putting a transaction on hold gives the approver time to gather additional information before making the choice to approve or deny and gives others visibility into why a transaction is taking longer than anticipated to flow through workflow. </w:t>
      </w:r>
    </w:p>
    <w:p w:rsidR="00CC0549" w:rsidRPr="00E43933" w:rsidRDefault="001D67EF">
      <w:pPr>
        <w:pStyle w:val="standard"/>
        <w:ind w:left="600"/>
        <w:divId w:val="1675061494"/>
        <w:rPr>
          <w:rFonts w:ascii="Arial" w:hAnsi="Arial" w:cs="Arial"/>
          <w:color w:val="000000"/>
          <w:sz w:val="22"/>
          <w:szCs w:val="22"/>
          <w:lang w:val="en"/>
        </w:rPr>
      </w:pPr>
      <w:r w:rsidRPr="00E43933">
        <w:rPr>
          <w:rStyle w:val="Strong"/>
          <w:rFonts w:ascii="Arial" w:hAnsi="Arial" w:cs="Arial"/>
          <w:color w:val="000000"/>
          <w:sz w:val="22"/>
          <w:szCs w:val="22"/>
          <w:lang w:val="en"/>
        </w:rPr>
        <w:t>Push back</w:t>
      </w:r>
      <w:r w:rsidRPr="00E43933">
        <w:rPr>
          <w:rFonts w:ascii="Arial" w:hAnsi="Arial" w:cs="Arial"/>
          <w:color w:val="000000"/>
          <w:sz w:val="22"/>
          <w:szCs w:val="22"/>
          <w:lang w:val="en"/>
        </w:rPr>
        <w:t xml:space="preserve"> --The push back functionality allows the approver to send the transaction back to the prior approver for additional review. For example, if the approver learned of additional information that they believe the first approver was unaware of, they could send the transaction back.</w:t>
      </w:r>
    </w:p>
    <w:p w:rsidR="00CC0549" w:rsidRPr="00E43933" w:rsidRDefault="001D67EF" w:rsidP="00E43933">
      <w:pPr>
        <w:pStyle w:val="standard"/>
        <w:divId w:val="1675061494"/>
        <w:rPr>
          <w:rFonts w:ascii="Arial" w:hAnsi="Arial" w:cs="Arial"/>
          <w:color w:val="000000"/>
          <w:sz w:val="22"/>
          <w:szCs w:val="22"/>
          <w:lang w:val="en"/>
        </w:rPr>
      </w:pPr>
      <w:r w:rsidRPr="00E43933">
        <w:rPr>
          <w:rFonts w:ascii="Arial" w:hAnsi="Arial" w:cs="Arial"/>
          <w:color w:val="000000"/>
          <w:sz w:val="22"/>
          <w:szCs w:val="22"/>
          <w:lang w:val="en"/>
        </w:rPr>
        <w:t>Escalations can be set up within the workflow to remind users to approve a transaction or to notify other users that the transaction has not been approved.</w:t>
      </w:r>
    </w:p>
    <w:p w:rsidR="00CC0549" w:rsidRPr="00E43933" w:rsidRDefault="001D67EF">
      <w:pPr>
        <w:pStyle w:val="standard"/>
        <w:divId w:val="1675061494"/>
        <w:rPr>
          <w:rFonts w:ascii="Arial" w:hAnsi="Arial" w:cs="Arial"/>
          <w:color w:val="000000"/>
          <w:sz w:val="22"/>
          <w:szCs w:val="22"/>
          <w:lang w:val="en"/>
        </w:rPr>
      </w:pPr>
      <w:r w:rsidRPr="00E43933">
        <w:rPr>
          <w:rFonts w:ascii="Arial" w:hAnsi="Arial" w:cs="Arial"/>
          <w:color w:val="000000"/>
          <w:sz w:val="22"/>
          <w:szCs w:val="22"/>
          <w:lang w:val="en"/>
        </w:rPr>
        <w:t>Additionally, the transaction can be advanced to the next step or sent to a different approver if the transaction sits for too long. This functionality effectively eliminates bottlenecks by pushing transactions through the system in spite of user inaction.</w:t>
      </w:r>
    </w:p>
    <w:p w:rsidR="00CC0549" w:rsidRPr="00E43933" w:rsidRDefault="001D67EF">
      <w:pPr>
        <w:pStyle w:val="standard"/>
        <w:divId w:val="1675061494"/>
        <w:rPr>
          <w:rFonts w:ascii="Arial" w:hAnsi="Arial" w:cs="Arial"/>
          <w:color w:val="000000"/>
          <w:sz w:val="22"/>
          <w:szCs w:val="22"/>
          <w:lang w:val="en"/>
        </w:rPr>
      </w:pPr>
      <w:r w:rsidRPr="00E43933">
        <w:rPr>
          <w:rStyle w:val="Strong"/>
          <w:rFonts w:ascii="Arial" w:hAnsi="Arial" w:cs="Arial"/>
          <w:color w:val="000000"/>
          <w:sz w:val="22"/>
          <w:szCs w:val="22"/>
          <w:lang w:val="en"/>
        </w:rPr>
        <w:t>Proxy approvals</w:t>
      </w:r>
      <w:r w:rsidRPr="00E43933">
        <w:rPr>
          <w:rFonts w:ascii="Arial" w:hAnsi="Arial" w:cs="Arial"/>
          <w:color w:val="000000"/>
          <w:sz w:val="22"/>
          <w:szCs w:val="22"/>
          <w:lang w:val="en"/>
        </w:rPr>
        <w:t xml:space="preserve"> can be set up to receive the work item instead of the usual approver. This functionality is beneficial for users on vacation or a leave of absence. No change to the actual workflow setup is required to use proxies.</w:t>
      </w:r>
    </w:p>
    <w:p w:rsidR="00CC0549" w:rsidRPr="00E43933" w:rsidRDefault="001D67EF">
      <w:pPr>
        <w:pStyle w:val="standard"/>
        <w:divId w:val="1675061494"/>
        <w:rPr>
          <w:rFonts w:ascii="Arial" w:hAnsi="Arial" w:cs="Arial"/>
          <w:color w:val="000000"/>
          <w:sz w:val="22"/>
          <w:szCs w:val="22"/>
          <w:lang w:val="en"/>
        </w:rPr>
      </w:pPr>
      <w:r w:rsidRPr="00E43933">
        <w:rPr>
          <w:rStyle w:val="Strong"/>
          <w:rFonts w:ascii="Arial" w:hAnsi="Arial" w:cs="Arial"/>
          <w:color w:val="000000"/>
          <w:sz w:val="22"/>
          <w:szCs w:val="22"/>
          <w:lang w:val="en"/>
        </w:rPr>
        <w:t>Ad hoc approvals</w:t>
      </w:r>
      <w:r w:rsidRPr="00E43933">
        <w:rPr>
          <w:rFonts w:ascii="Arial" w:hAnsi="Arial" w:cs="Arial"/>
          <w:color w:val="000000"/>
          <w:sz w:val="22"/>
          <w:szCs w:val="22"/>
          <w:lang w:val="en"/>
        </w:rPr>
        <w:t xml:space="preserve"> allow the original submitter of the transaction or approvers to add additional approvers or reviews to the workflow. The ad hoc user is only added for that particular transaction. Similar to proxies, no change to the actual workflow setup is required.</w:t>
      </w:r>
    </w:p>
    <w:p w:rsidR="00CC0549" w:rsidRPr="00E43933" w:rsidRDefault="001D67EF">
      <w:pPr>
        <w:pStyle w:val="standard"/>
        <w:divId w:val="1675061494"/>
        <w:rPr>
          <w:rFonts w:ascii="Arial" w:hAnsi="Arial" w:cs="Arial"/>
          <w:color w:val="000000"/>
          <w:sz w:val="22"/>
          <w:szCs w:val="22"/>
          <w:lang w:val="en"/>
        </w:rPr>
      </w:pPr>
      <w:r w:rsidRPr="00E43933">
        <w:rPr>
          <w:rFonts w:ascii="Arial" w:hAnsi="Arial" w:cs="Arial"/>
          <w:color w:val="000000"/>
          <w:sz w:val="22"/>
          <w:szCs w:val="22"/>
          <w:lang w:val="en"/>
        </w:rPr>
        <w:t>Approvers will receive notification throughout the workflow.</w:t>
      </w:r>
    </w:p>
    <w:p w:rsidR="00A23B09" w:rsidRDefault="00A23B09">
      <w:pPr>
        <w:rPr>
          <w:rFonts w:ascii="Arial" w:hAnsi="Arial" w:cs="Arial"/>
          <w:b/>
          <w:bCs/>
          <w:sz w:val="28"/>
          <w:szCs w:val="28"/>
        </w:rPr>
      </w:pPr>
      <w:r>
        <w:br w:type="page"/>
      </w:r>
    </w:p>
    <w:p w:rsidR="009D0D90" w:rsidRDefault="001D67EF">
      <w:pPr>
        <w:pStyle w:val="Heading2"/>
        <w:rPr>
          <w:rFonts w:cs="Times New Roman"/>
        </w:rPr>
      </w:pPr>
      <w:bookmarkStart w:id="2" w:name="_Toc433957868"/>
      <w:r>
        <w:lastRenderedPageBreak/>
        <w:t>Approvals using Manage Approvals</w:t>
      </w:r>
      <w:bookmarkEnd w:id="2"/>
    </w:p>
    <w:p w:rsidR="009D0D90" w:rsidRDefault="001D67EF">
      <w:pPr>
        <w:pStyle w:val="procedure"/>
        <w:spacing w:before="120"/>
        <w:rPr>
          <w:rFonts w:cs="Times New Roman"/>
        </w:rPr>
      </w:pPr>
      <w:r>
        <w:t>Procedure</w:t>
      </w:r>
    </w:p>
    <w:p w:rsidR="009D0D90" w:rsidRDefault="009D0D90"/>
    <w:p w:rsidR="009D0D90" w:rsidRDefault="009D0D90">
      <w:pPr>
        <w:pStyle w:val="steptext"/>
      </w:pPr>
    </w:p>
    <w:p w:rsidR="009D0D90" w:rsidRDefault="00E4587C">
      <w:pPr>
        <w:spacing w:before="240"/>
        <w:jc w:val="center"/>
      </w:pPr>
      <w:r>
        <w:rPr>
          <w:noProof/>
        </w:rPr>
        <w:drawing>
          <wp:inline distT="0" distB="0" distL="0" distR="0" wp14:anchorId="6BF9F821" wp14:editId="6FB0F954">
            <wp:extent cx="4162425" cy="2600325"/>
            <wp:effectExtent l="19050" t="19050" r="28575" b="2857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26"/>
              </w:numPr>
              <w:jc w:val="center"/>
            </w:pPr>
            <w:bookmarkStart w:id="3" w:name="T3_F187"/>
            <w:bookmarkEnd w:id="3"/>
          </w:p>
        </w:tc>
        <w:tc>
          <w:tcPr>
            <w:tcW w:w="4291" w:type="pct"/>
          </w:tcPr>
          <w:p w:rsidR="009D0D90" w:rsidRDefault="001D67EF">
            <w:pPr>
              <w:pStyle w:val="steptext"/>
            </w:pPr>
            <w:r>
              <w:t>Click the </w:t>
            </w:r>
            <w:r>
              <w:rPr>
                <w:b/>
              </w:rPr>
              <w:t>Main Menu</w:t>
            </w:r>
            <w:r>
              <w:t xml:space="preserve"> </w:t>
            </w:r>
            <w:proofErr w:type="spellStart"/>
            <w:r>
              <w:t>menu</w:t>
            </w:r>
            <w:proofErr w:type="spellEnd"/>
            <w:r>
              <w:t>.</w:t>
            </w:r>
          </w:p>
          <w:p w:rsidR="009D0D90" w:rsidRDefault="00E4587C">
            <w:pPr>
              <w:spacing w:before="60" w:after="60"/>
            </w:pPr>
            <w:r>
              <w:rPr>
                <w:noProof/>
              </w:rPr>
              <w:drawing>
                <wp:inline distT="0" distB="0" distL="0" distR="0" wp14:anchorId="735A0891" wp14:editId="6007A905">
                  <wp:extent cx="904875" cy="219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6"/>
              </w:numPr>
              <w:jc w:val="center"/>
            </w:pPr>
            <w:bookmarkStart w:id="4" w:name="T3_F134"/>
            <w:bookmarkEnd w:id="4"/>
          </w:p>
        </w:tc>
        <w:tc>
          <w:tcPr>
            <w:tcW w:w="4291" w:type="pct"/>
          </w:tcPr>
          <w:p w:rsidR="009D0D90" w:rsidRDefault="001D67EF">
            <w:pPr>
              <w:pStyle w:val="steptext"/>
            </w:pPr>
            <w:r>
              <w:t>Scroll down and click the </w:t>
            </w:r>
            <w:r>
              <w:rPr>
                <w:b/>
                <w:color w:val="000080"/>
              </w:rPr>
              <w:t>General Ledger</w:t>
            </w:r>
            <w:r>
              <w:t> menu.</w:t>
            </w:r>
          </w:p>
          <w:p w:rsidR="009D0D90" w:rsidRDefault="00E4587C">
            <w:pPr>
              <w:spacing w:before="60" w:after="60"/>
            </w:pPr>
            <w:r>
              <w:rPr>
                <w:noProof/>
              </w:rPr>
              <w:drawing>
                <wp:inline distT="0" distB="0" distL="0" distR="0" wp14:anchorId="20EC18E2" wp14:editId="1C835771">
                  <wp:extent cx="2657475" cy="219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219075"/>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6"/>
              </w:numPr>
              <w:jc w:val="center"/>
            </w:pPr>
            <w:bookmarkStart w:id="5" w:name="T3_F153"/>
            <w:bookmarkEnd w:id="5"/>
          </w:p>
        </w:tc>
        <w:tc>
          <w:tcPr>
            <w:tcW w:w="4291" w:type="pct"/>
          </w:tcPr>
          <w:p w:rsidR="009D0D90" w:rsidRDefault="001D67EF">
            <w:pPr>
              <w:pStyle w:val="steptext"/>
            </w:pPr>
            <w:r>
              <w:t>Click the </w:t>
            </w:r>
            <w:r>
              <w:rPr>
                <w:b/>
                <w:color w:val="000080"/>
              </w:rPr>
              <w:t>Journals</w:t>
            </w:r>
            <w:r>
              <w:t> menu.</w:t>
            </w:r>
          </w:p>
          <w:p w:rsidR="009D0D90" w:rsidRDefault="00E4587C">
            <w:pPr>
              <w:spacing w:before="60" w:after="60"/>
            </w:pPr>
            <w:r>
              <w:rPr>
                <w:noProof/>
              </w:rPr>
              <w:drawing>
                <wp:inline distT="0" distB="0" distL="0" distR="0" wp14:anchorId="75BE4C82" wp14:editId="208A1BDA">
                  <wp:extent cx="2657475" cy="219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19075"/>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drawing>
          <wp:inline distT="0" distB="0" distL="0" distR="0" wp14:anchorId="6D5B4100" wp14:editId="60D98FCA">
            <wp:extent cx="4162425" cy="2600325"/>
            <wp:effectExtent l="19050" t="19050" r="28575" b="2857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26"/>
              </w:numPr>
              <w:jc w:val="center"/>
            </w:pPr>
            <w:bookmarkStart w:id="6" w:name="T3_F32"/>
            <w:bookmarkEnd w:id="6"/>
          </w:p>
        </w:tc>
        <w:tc>
          <w:tcPr>
            <w:tcW w:w="4291" w:type="pct"/>
          </w:tcPr>
          <w:p w:rsidR="009D0D90" w:rsidRDefault="001D67EF">
            <w:pPr>
              <w:pStyle w:val="steptext"/>
            </w:pPr>
            <w:r>
              <w:t>Click the </w:t>
            </w:r>
            <w:r>
              <w:rPr>
                <w:b/>
                <w:color w:val="000080"/>
              </w:rPr>
              <w:t>Journal Entry</w:t>
            </w:r>
            <w:r>
              <w:t> menu.</w:t>
            </w:r>
          </w:p>
          <w:p w:rsidR="009D0D90" w:rsidRDefault="00E4587C">
            <w:pPr>
              <w:spacing w:before="60" w:after="60"/>
            </w:pPr>
            <w:r>
              <w:rPr>
                <w:noProof/>
              </w:rPr>
              <w:drawing>
                <wp:inline distT="0" distB="0" distL="0" distR="0" wp14:anchorId="156E1CB7" wp14:editId="3C505446">
                  <wp:extent cx="2724150" cy="219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219075"/>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6"/>
              </w:numPr>
              <w:jc w:val="center"/>
            </w:pPr>
            <w:bookmarkStart w:id="7" w:name="T3_F171"/>
            <w:bookmarkEnd w:id="7"/>
          </w:p>
        </w:tc>
        <w:tc>
          <w:tcPr>
            <w:tcW w:w="4291" w:type="pct"/>
          </w:tcPr>
          <w:p w:rsidR="009D0D90" w:rsidRDefault="001D67EF">
            <w:pPr>
              <w:pStyle w:val="steptext"/>
            </w:pPr>
            <w:r>
              <w:t>Click the </w:t>
            </w:r>
            <w:r>
              <w:rPr>
                <w:b/>
                <w:color w:val="000080"/>
              </w:rPr>
              <w:t>Manage Journal Approval</w:t>
            </w:r>
            <w:r>
              <w:t> menu.</w:t>
            </w:r>
          </w:p>
          <w:p w:rsidR="009D0D90" w:rsidRDefault="00E4587C">
            <w:pPr>
              <w:spacing w:before="60" w:after="60"/>
            </w:pPr>
            <w:r>
              <w:rPr>
                <w:noProof/>
              </w:rPr>
              <w:drawing>
                <wp:inline distT="0" distB="0" distL="0" distR="0" wp14:anchorId="70BDD951" wp14:editId="3E46FB1A">
                  <wp:extent cx="2657475" cy="219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219075"/>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drawing>
          <wp:inline distT="0" distB="0" distL="0" distR="0" wp14:anchorId="441BE5E4" wp14:editId="7D4F46AC">
            <wp:extent cx="4162425" cy="2600325"/>
            <wp:effectExtent l="19050" t="19050" r="28575" b="2857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26"/>
              </w:numPr>
              <w:jc w:val="center"/>
            </w:pPr>
            <w:bookmarkStart w:id="8" w:name="T3_F34"/>
            <w:bookmarkEnd w:id="8"/>
          </w:p>
        </w:tc>
        <w:tc>
          <w:tcPr>
            <w:tcW w:w="4291" w:type="pct"/>
          </w:tcPr>
          <w:p w:rsidR="009D0D90" w:rsidRDefault="001D67EF">
            <w:pPr>
              <w:pStyle w:val="steptext"/>
            </w:pPr>
            <w:r>
              <w:t>Enter Search criteria.  Enter the desired information into the </w:t>
            </w:r>
            <w:r>
              <w:rPr>
                <w:b/>
                <w:color w:val="000080"/>
              </w:rPr>
              <w:t>Journal Date From</w:t>
            </w:r>
            <w:r>
              <w:t> field. Enter "</w:t>
            </w:r>
            <w:r>
              <w:rPr>
                <w:b/>
                <w:color w:val="FF0000"/>
              </w:rPr>
              <w:t>8/1/2015</w:t>
            </w:r>
            <w:r>
              <w:t>".</w:t>
            </w:r>
          </w:p>
          <w:p w:rsidR="009D0D90" w:rsidRDefault="00E4587C">
            <w:pPr>
              <w:spacing w:before="60" w:after="60"/>
            </w:pPr>
            <w:r>
              <w:rPr>
                <w:noProof/>
              </w:rPr>
              <w:drawing>
                <wp:inline distT="0" distB="0" distL="0" distR="0" wp14:anchorId="6557356F" wp14:editId="5DA9D464">
                  <wp:extent cx="2295525" cy="171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17145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6"/>
              </w:numPr>
              <w:jc w:val="center"/>
            </w:pPr>
            <w:bookmarkStart w:id="9" w:name="T3_F36"/>
            <w:bookmarkEnd w:id="9"/>
          </w:p>
        </w:tc>
        <w:tc>
          <w:tcPr>
            <w:tcW w:w="4291" w:type="pct"/>
          </w:tcPr>
          <w:p w:rsidR="009D0D90" w:rsidRDefault="001D67EF">
            <w:pPr>
              <w:pStyle w:val="steptext"/>
            </w:pPr>
            <w:r>
              <w:t>Add other Search Criteria to further define the Search i.e. Journal ID, Approval Status, Requester.  When all the Search data has been entered, click the </w:t>
            </w:r>
            <w:r>
              <w:rPr>
                <w:b/>
                <w:color w:val="000080"/>
              </w:rPr>
              <w:t>Search</w:t>
            </w:r>
            <w:r>
              <w:t> button.</w:t>
            </w:r>
          </w:p>
          <w:p w:rsidR="009D0D90" w:rsidRDefault="00E4587C">
            <w:pPr>
              <w:spacing w:before="60" w:after="60"/>
            </w:pPr>
            <w:r>
              <w:rPr>
                <w:noProof/>
              </w:rPr>
              <w:drawing>
                <wp:inline distT="0" distB="0" distL="0" distR="0" wp14:anchorId="5745DDD6" wp14:editId="2E5C4EF5">
                  <wp:extent cx="1257300" cy="190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6"/>
              </w:numPr>
              <w:jc w:val="center"/>
            </w:pPr>
            <w:bookmarkStart w:id="10" w:name="T3_F83"/>
            <w:bookmarkEnd w:id="10"/>
          </w:p>
        </w:tc>
        <w:tc>
          <w:tcPr>
            <w:tcW w:w="4291" w:type="pct"/>
          </w:tcPr>
          <w:p w:rsidR="009D0D90" w:rsidRDefault="001D67EF">
            <w:pPr>
              <w:pStyle w:val="steptext"/>
            </w:pPr>
            <w:r>
              <w:t>The Journals pending approval will be displayed.  Click on a Journal ID.</w:t>
            </w:r>
          </w:p>
          <w:p w:rsidR="009D0D90" w:rsidRDefault="00E4587C">
            <w:pPr>
              <w:spacing w:before="60" w:after="60"/>
            </w:pPr>
            <w:r>
              <w:rPr>
                <w:noProof/>
              </w:rPr>
              <w:drawing>
                <wp:inline distT="0" distB="0" distL="0" distR="0" wp14:anchorId="264DDC48" wp14:editId="14087061">
                  <wp:extent cx="638175" cy="1333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13335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6"/>
              </w:numPr>
              <w:jc w:val="center"/>
            </w:pPr>
            <w:bookmarkStart w:id="11" w:name="T3_F94"/>
            <w:bookmarkEnd w:id="11"/>
          </w:p>
        </w:tc>
        <w:tc>
          <w:tcPr>
            <w:tcW w:w="4291" w:type="pct"/>
          </w:tcPr>
          <w:p w:rsidR="009D0D90" w:rsidRDefault="001D67EF">
            <w:pPr>
              <w:pStyle w:val="steptext"/>
            </w:pPr>
            <w:r>
              <w:t>The GL Approvals Workflow path will be displayed.  Click the </w:t>
            </w:r>
            <w:proofErr w:type="spellStart"/>
            <w:r>
              <w:rPr>
                <w:b/>
              </w:rPr>
              <w:t>Retrun</w:t>
            </w:r>
            <w:proofErr w:type="spellEnd"/>
            <w:r>
              <w:rPr>
                <w:b/>
              </w:rPr>
              <w:t xml:space="preserve"> to Manage Approvals</w:t>
            </w:r>
            <w:r>
              <w:t xml:space="preserve"> link.</w:t>
            </w:r>
          </w:p>
          <w:p w:rsidR="009D0D90" w:rsidRDefault="00E4587C">
            <w:pPr>
              <w:spacing w:before="60" w:after="60"/>
            </w:pPr>
            <w:r>
              <w:rPr>
                <w:noProof/>
              </w:rPr>
              <w:drawing>
                <wp:inline distT="0" distB="0" distL="0" distR="0" wp14:anchorId="22CBF1E3" wp14:editId="050B513C">
                  <wp:extent cx="1447800" cy="133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3335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6"/>
              </w:numPr>
              <w:jc w:val="center"/>
            </w:pPr>
            <w:bookmarkStart w:id="12" w:name="T3_F96"/>
            <w:bookmarkEnd w:id="12"/>
          </w:p>
        </w:tc>
        <w:tc>
          <w:tcPr>
            <w:tcW w:w="4291" w:type="pct"/>
          </w:tcPr>
          <w:p w:rsidR="009D0D90" w:rsidRDefault="001D67EF">
            <w:pPr>
              <w:pStyle w:val="steptext"/>
            </w:pPr>
            <w:r>
              <w:t>Click the </w:t>
            </w:r>
            <w:r>
              <w:rPr>
                <w:b/>
                <w:color w:val="000080"/>
              </w:rPr>
              <w:t>Select</w:t>
            </w:r>
            <w:r>
              <w:t> box next to the Journal that needs approval.</w:t>
            </w:r>
          </w:p>
          <w:p w:rsidR="009D0D90" w:rsidRDefault="00E4587C">
            <w:pPr>
              <w:spacing w:before="60" w:after="60"/>
            </w:pPr>
            <w:r>
              <w:rPr>
                <w:noProof/>
              </w:rPr>
              <w:drawing>
                <wp:inline distT="0" distB="0" distL="0" distR="0" wp14:anchorId="1E380E04" wp14:editId="677E712A">
                  <wp:extent cx="123825" cy="123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6"/>
              </w:numPr>
              <w:jc w:val="center"/>
            </w:pPr>
            <w:bookmarkStart w:id="13" w:name="T3_F98"/>
            <w:bookmarkEnd w:id="13"/>
          </w:p>
        </w:tc>
        <w:tc>
          <w:tcPr>
            <w:tcW w:w="4291" w:type="pct"/>
          </w:tcPr>
          <w:p w:rsidR="009D0D90" w:rsidRDefault="001D67EF">
            <w:pPr>
              <w:pStyle w:val="steptext"/>
            </w:pPr>
            <w:r>
              <w:t>Click the </w:t>
            </w:r>
            <w:r>
              <w:rPr>
                <w:b/>
                <w:color w:val="000080"/>
              </w:rPr>
              <w:t>Approve</w:t>
            </w:r>
            <w:r>
              <w:t> button.</w:t>
            </w:r>
          </w:p>
          <w:p w:rsidR="009D0D90" w:rsidRDefault="00E4587C">
            <w:pPr>
              <w:spacing w:before="60" w:after="60"/>
            </w:pPr>
            <w:r>
              <w:rPr>
                <w:noProof/>
              </w:rPr>
              <w:drawing>
                <wp:inline distT="0" distB="0" distL="0" distR="0" wp14:anchorId="78C83D8F" wp14:editId="34EE86F8">
                  <wp:extent cx="1257300" cy="190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6"/>
              </w:numPr>
              <w:jc w:val="center"/>
            </w:pPr>
            <w:bookmarkStart w:id="14" w:name="T3_F246"/>
            <w:bookmarkEnd w:id="14"/>
          </w:p>
        </w:tc>
        <w:tc>
          <w:tcPr>
            <w:tcW w:w="4291" w:type="pct"/>
          </w:tcPr>
          <w:p w:rsidR="009D0D90" w:rsidRDefault="009D0D90">
            <w:pPr>
              <w:pStyle w:val="steptext"/>
            </w:pPr>
          </w:p>
          <w:p w:rsidR="009D0D90" w:rsidRDefault="001D67EF">
            <w:r w:rsidRPr="002546DF">
              <w:rPr>
                <w:rStyle w:val="highlighttext"/>
                <w:b/>
                <w:sz w:val="22"/>
                <w:szCs w:val="22"/>
              </w:rPr>
              <w:t>End of Procedure.</w:t>
            </w:r>
          </w:p>
        </w:tc>
      </w:tr>
    </w:tbl>
    <w:p w:rsidR="009D0D90" w:rsidRDefault="001D67EF">
      <w:pPr>
        <w:pStyle w:val="Heading2"/>
        <w:rPr>
          <w:rFonts w:cs="Times New Roman"/>
        </w:rPr>
      </w:pPr>
      <w:bookmarkStart w:id="15" w:name="_Toc433957869"/>
      <w:r>
        <w:lastRenderedPageBreak/>
        <w:t xml:space="preserve">Approvals via </w:t>
      </w:r>
      <w:proofErr w:type="spellStart"/>
      <w:r>
        <w:t>WorkList</w:t>
      </w:r>
      <w:bookmarkEnd w:id="15"/>
      <w:proofErr w:type="spellEnd"/>
    </w:p>
    <w:p w:rsidR="009D0D90" w:rsidRDefault="001D67EF">
      <w:pPr>
        <w:pStyle w:val="procedure"/>
        <w:spacing w:before="120"/>
        <w:rPr>
          <w:rFonts w:cs="Times New Roman"/>
        </w:rPr>
      </w:pPr>
      <w:r>
        <w:t>Procedure</w:t>
      </w:r>
    </w:p>
    <w:p w:rsidR="009D0D90" w:rsidRDefault="009D0D90"/>
    <w:p w:rsidR="009D0D90" w:rsidRDefault="009D0D90">
      <w:pPr>
        <w:pStyle w:val="steptext"/>
      </w:pPr>
    </w:p>
    <w:p w:rsidR="009D0D90" w:rsidRDefault="00E4587C">
      <w:pPr>
        <w:spacing w:before="240"/>
        <w:jc w:val="center"/>
      </w:pPr>
      <w:r>
        <w:rPr>
          <w:noProof/>
        </w:rPr>
        <w:drawing>
          <wp:inline distT="0" distB="0" distL="0" distR="0" wp14:anchorId="3DBCA0D9" wp14:editId="08738CFC">
            <wp:extent cx="4162425" cy="2600325"/>
            <wp:effectExtent l="19050" t="19050" r="28575" b="28575"/>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27"/>
              </w:numPr>
              <w:jc w:val="center"/>
            </w:pPr>
            <w:bookmarkStart w:id="16" w:name="T4_F202"/>
            <w:bookmarkEnd w:id="16"/>
          </w:p>
        </w:tc>
        <w:tc>
          <w:tcPr>
            <w:tcW w:w="4291" w:type="pct"/>
          </w:tcPr>
          <w:p w:rsidR="009D0D90" w:rsidRDefault="001D67EF">
            <w:pPr>
              <w:pStyle w:val="steptext"/>
            </w:pPr>
            <w:r>
              <w:t>Click the </w:t>
            </w:r>
            <w:r>
              <w:rPr>
                <w:b/>
              </w:rPr>
              <w:t>Main Menu</w:t>
            </w:r>
            <w:r>
              <w:t xml:space="preserve"> </w:t>
            </w:r>
            <w:proofErr w:type="spellStart"/>
            <w:r>
              <w:t>menu</w:t>
            </w:r>
            <w:proofErr w:type="spellEnd"/>
            <w:r>
              <w:t>.</w:t>
            </w:r>
          </w:p>
          <w:p w:rsidR="009D0D90" w:rsidRDefault="00E4587C">
            <w:pPr>
              <w:spacing w:before="60" w:after="60"/>
            </w:pPr>
            <w:r>
              <w:rPr>
                <w:noProof/>
              </w:rPr>
              <w:drawing>
                <wp:inline distT="0" distB="0" distL="0" distR="0" wp14:anchorId="53F46574" wp14:editId="61E4FF09">
                  <wp:extent cx="904875" cy="219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7"/>
              </w:numPr>
              <w:jc w:val="center"/>
            </w:pPr>
            <w:bookmarkStart w:id="17" w:name="T4_F228"/>
            <w:bookmarkEnd w:id="17"/>
          </w:p>
        </w:tc>
        <w:tc>
          <w:tcPr>
            <w:tcW w:w="4291" w:type="pct"/>
          </w:tcPr>
          <w:p w:rsidR="009D0D90" w:rsidRDefault="001D67EF">
            <w:pPr>
              <w:pStyle w:val="steptext"/>
            </w:pPr>
            <w:r>
              <w:t>From the Main Menu screen, click the </w:t>
            </w:r>
            <w:proofErr w:type="spellStart"/>
            <w:r>
              <w:rPr>
                <w:b/>
                <w:color w:val="000080"/>
              </w:rPr>
              <w:t>Worklist</w:t>
            </w:r>
            <w:proofErr w:type="spellEnd"/>
            <w:r>
              <w:t> link.</w:t>
            </w:r>
          </w:p>
          <w:p w:rsidR="009D0D90" w:rsidRDefault="00E4587C">
            <w:pPr>
              <w:spacing w:before="60" w:after="60"/>
            </w:pPr>
            <w:r>
              <w:rPr>
                <w:noProof/>
              </w:rPr>
              <w:drawing>
                <wp:inline distT="0" distB="0" distL="0" distR="0" wp14:anchorId="2918EBB1" wp14:editId="3C169C99">
                  <wp:extent cx="409575" cy="1238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575" cy="123825"/>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drawing>
          <wp:inline distT="0" distB="0" distL="0" distR="0" wp14:anchorId="4A82755E" wp14:editId="09DD848C">
            <wp:extent cx="4162425" cy="2600325"/>
            <wp:effectExtent l="19050" t="19050" r="28575" b="28575"/>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lastRenderedPageBreak/>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27"/>
              </w:numPr>
              <w:jc w:val="center"/>
            </w:pPr>
            <w:bookmarkStart w:id="18" w:name="T4_F230"/>
            <w:bookmarkEnd w:id="18"/>
          </w:p>
        </w:tc>
        <w:tc>
          <w:tcPr>
            <w:tcW w:w="4291" w:type="pct"/>
          </w:tcPr>
          <w:p w:rsidR="009D0D90" w:rsidRDefault="001D67EF">
            <w:pPr>
              <w:pStyle w:val="steptext"/>
            </w:pPr>
            <w:r>
              <w:t xml:space="preserve">The </w:t>
            </w:r>
            <w:proofErr w:type="spellStart"/>
            <w:r>
              <w:t>Worklist</w:t>
            </w:r>
            <w:proofErr w:type="spellEnd"/>
            <w:r>
              <w:t xml:space="preserve"> items that need approval are listed.  Choose the Journal ID you want to approve.</w:t>
            </w:r>
          </w:p>
          <w:p w:rsidR="009D0D90" w:rsidRDefault="001D67EF">
            <w:pPr>
              <w:pStyle w:val="steptext"/>
            </w:pPr>
            <w:r>
              <w:t>Click the </w:t>
            </w:r>
            <w:r>
              <w:rPr>
                <w:b/>
                <w:color w:val="000080"/>
              </w:rPr>
              <w:t>Link</w:t>
            </w:r>
            <w:r>
              <w:t> object.</w:t>
            </w:r>
          </w:p>
          <w:p w:rsidR="009D0D90" w:rsidRDefault="00E4587C">
            <w:pPr>
              <w:spacing w:before="60" w:after="60"/>
            </w:pPr>
            <w:r>
              <w:rPr>
                <w:noProof/>
              </w:rPr>
              <w:drawing>
                <wp:inline distT="0" distB="0" distL="0" distR="0" wp14:anchorId="1232A9D5" wp14:editId="3CAA01FB">
                  <wp:extent cx="1876425" cy="8191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425" cy="819150"/>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drawing>
          <wp:inline distT="0" distB="0" distL="0" distR="0" wp14:anchorId="611ADD76" wp14:editId="5EAEEB8E">
            <wp:extent cx="4162425" cy="2600325"/>
            <wp:effectExtent l="19050" t="19050" r="28575" b="28575"/>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27"/>
              </w:numPr>
              <w:jc w:val="center"/>
            </w:pPr>
            <w:bookmarkStart w:id="19" w:name="T4_F234"/>
            <w:bookmarkEnd w:id="19"/>
          </w:p>
        </w:tc>
        <w:tc>
          <w:tcPr>
            <w:tcW w:w="4291" w:type="pct"/>
          </w:tcPr>
          <w:p w:rsidR="009D0D90" w:rsidRDefault="001D67EF">
            <w:pPr>
              <w:pStyle w:val="steptext"/>
            </w:pPr>
            <w:r>
              <w:t xml:space="preserve">The GL Journal Approval screen will be displayed.  To review the GL Journal </w:t>
            </w:r>
            <w:proofErr w:type="gramStart"/>
            <w:r>
              <w:t>click</w:t>
            </w:r>
            <w:proofErr w:type="gramEnd"/>
            <w:r>
              <w:t xml:space="preserve"> the </w:t>
            </w:r>
            <w:r>
              <w:rPr>
                <w:b/>
                <w:color w:val="000080"/>
              </w:rPr>
              <w:t>Go to Journal Entry Page</w:t>
            </w:r>
            <w:r>
              <w:t> link.</w:t>
            </w:r>
          </w:p>
          <w:p w:rsidR="009D0D90" w:rsidRDefault="00E4587C">
            <w:pPr>
              <w:spacing w:before="60" w:after="60"/>
            </w:pPr>
            <w:r>
              <w:rPr>
                <w:noProof/>
              </w:rPr>
              <w:drawing>
                <wp:inline distT="0" distB="0" distL="0" distR="0" wp14:anchorId="778F91CE" wp14:editId="59D98944">
                  <wp:extent cx="1285875" cy="1238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123825"/>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drawing>
          <wp:inline distT="0" distB="0" distL="0" distR="0" wp14:anchorId="0973D218" wp14:editId="3B4F94C5">
            <wp:extent cx="4162425" cy="2600325"/>
            <wp:effectExtent l="19050" t="19050" r="28575" b="2857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lastRenderedPageBreak/>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27"/>
              </w:numPr>
              <w:jc w:val="center"/>
            </w:pPr>
            <w:bookmarkStart w:id="20" w:name="T4_F238"/>
            <w:bookmarkEnd w:id="20"/>
          </w:p>
        </w:tc>
        <w:tc>
          <w:tcPr>
            <w:tcW w:w="4291" w:type="pct"/>
          </w:tcPr>
          <w:p w:rsidR="009D0D90" w:rsidRDefault="001D67EF">
            <w:pPr>
              <w:pStyle w:val="steptext"/>
            </w:pPr>
            <w:r>
              <w:t xml:space="preserve">Review the Lines page of the Journal, </w:t>
            </w:r>
            <w:proofErr w:type="gramStart"/>
            <w:r>
              <w:t>then</w:t>
            </w:r>
            <w:proofErr w:type="gramEnd"/>
            <w:r>
              <w:t xml:space="preserve"> click the </w:t>
            </w:r>
            <w:r>
              <w:rPr>
                <w:b/>
                <w:color w:val="000080"/>
              </w:rPr>
              <w:t>Header</w:t>
            </w:r>
            <w:r>
              <w:t> tab.</w:t>
            </w:r>
          </w:p>
          <w:p w:rsidR="009D0D90" w:rsidRDefault="00E4587C">
            <w:pPr>
              <w:spacing w:before="60" w:after="60"/>
            </w:pPr>
            <w:r>
              <w:rPr>
                <w:noProof/>
              </w:rPr>
              <w:drawing>
                <wp:inline distT="0" distB="0" distL="0" distR="0" wp14:anchorId="770B304A" wp14:editId="03488837">
                  <wp:extent cx="58102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drawing>
          <wp:inline distT="0" distB="0" distL="0" distR="0" wp14:anchorId="109E46BA" wp14:editId="230C0F83">
            <wp:extent cx="4162425" cy="2600325"/>
            <wp:effectExtent l="19050" t="19050" r="28575" b="2857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27"/>
              </w:numPr>
              <w:jc w:val="center"/>
            </w:pPr>
            <w:bookmarkStart w:id="21" w:name="T4_F240"/>
            <w:bookmarkEnd w:id="21"/>
          </w:p>
        </w:tc>
        <w:tc>
          <w:tcPr>
            <w:tcW w:w="4291" w:type="pct"/>
          </w:tcPr>
          <w:p w:rsidR="009D0D90" w:rsidRDefault="001D67EF">
            <w:pPr>
              <w:pStyle w:val="steptext"/>
            </w:pPr>
            <w:r>
              <w:t xml:space="preserve">On the Header tab check the Long Description.  To return the </w:t>
            </w:r>
            <w:r>
              <w:rPr>
                <w:b/>
              </w:rPr>
              <w:t>Approval Page</w:t>
            </w:r>
            <w:r>
              <w:t xml:space="preserve"> click the close button.</w:t>
            </w:r>
          </w:p>
          <w:p w:rsidR="009D0D90" w:rsidRDefault="00E4587C">
            <w:pPr>
              <w:spacing w:before="60" w:after="60"/>
            </w:pPr>
            <w:r>
              <w:rPr>
                <w:noProof/>
              </w:rPr>
              <w:drawing>
                <wp:inline distT="0" distB="0" distL="0" distR="0" wp14:anchorId="20BBD914" wp14:editId="6183887D">
                  <wp:extent cx="276225" cy="171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7"/>
              </w:numPr>
              <w:jc w:val="center"/>
            </w:pPr>
            <w:bookmarkStart w:id="22" w:name="T4_F242"/>
            <w:bookmarkEnd w:id="22"/>
          </w:p>
        </w:tc>
        <w:tc>
          <w:tcPr>
            <w:tcW w:w="4291" w:type="pct"/>
          </w:tcPr>
          <w:p w:rsidR="009D0D90" w:rsidRDefault="001D67EF">
            <w:pPr>
              <w:pStyle w:val="steptext"/>
            </w:pPr>
            <w:r>
              <w:t xml:space="preserve">The Lines can also be viewed by expanding the arrow next to the </w:t>
            </w:r>
            <w:r>
              <w:rPr>
                <w:b/>
              </w:rPr>
              <w:t>Journal Lines </w:t>
            </w:r>
            <w:r>
              <w:t>button.</w:t>
            </w:r>
          </w:p>
          <w:p w:rsidR="009D0D90" w:rsidRDefault="00E4587C">
            <w:pPr>
              <w:spacing w:before="60" w:after="60"/>
            </w:pPr>
            <w:r>
              <w:rPr>
                <w:noProof/>
              </w:rPr>
              <w:drawing>
                <wp:inline distT="0" distB="0" distL="0" distR="0" wp14:anchorId="0E181468" wp14:editId="4CD389F6">
                  <wp:extent cx="180975" cy="1714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7"/>
              </w:numPr>
              <w:jc w:val="center"/>
            </w:pPr>
            <w:bookmarkStart w:id="23" w:name="T4_F270"/>
            <w:bookmarkEnd w:id="23"/>
          </w:p>
        </w:tc>
        <w:tc>
          <w:tcPr>
            <w:tcW w:w="4291" w:type="pct"/>
          </w:tcPr>
          <w:p w:rsidR="009D0D90" w:rsidRDefault="001D67EF">
            <w:pPr>
              <w:pStyle w:val="steptext"/>
            </w:pPr>
            <w:r>
              <w:t>The Journal lines are displayed</w:t>
            </w:r>
          </w:p>
          <w:p w:rsidR="009D0D90" w:rsidRDefault="00E4587C">
            <w:pPr>
              <w:spacing w:before="60" w:after="60"/>
            </w:pPr>
            <w:r>
              <w:rPr>
                <w:noProof/>
              </w:rPr>
              <w:drawing>
                <wp:inline distT="0" distB="0" distL="0" distR="0" wp14:anchorId="6A607456" wp14:editId="115BFC82">
                  <wp:extent cx="285750"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7"/>
              </w:numPr>
              <w:jc w:val="center"/>
            </w:pPr>
            <w:bookmarkStart w:id="24" w:name="T4_F244"/>
            <w:bookmarkEnd w:id="24"/>
          </w:p>
        </w:tc>
        <w:tc>
          <w:tcPr>
            <w:tcW w:w="4291" w:type="pct"/>
          </w:tcPr>
          <w:p w:rsidR="009D0D90" w:rsidRDefault="001D67EF">
            <w:pPr>
              <w:pStyle w:val="steptext"/>
            </w:pPr>
            <w:r>
              <w:t>Click a button to Approve, Deny, Hold, or Pushback the journal.  Click the </w:t>
            </w:r>
            <w:r>
              <w:rPr>
                <w:b/>
                <w:color w:val="000080"/>
              </w:rPr>
              <w:t>Approve</w:t>
            </w:r>
            <w:r>
              <w:t> button.</w:t>
            </w:r>
          </w:p>
          <w:p w:rsidR="009D0D90" w:rsidRDefault="00E4587C">
            <w:pPr>
              <w:spacing w:before="60" w:after="60"/>
            </w:pPr>
            <w:r>
              <w:rPr>
                <w:noProof/>
              </w:rPr>
              <w:drawing>
                <wp:inline distT="0" distB="0" distL="0" distR="0" wp14:anchorId="10F2C4F8" wp14:editId="4C7B2B58">
                  <wp:extent cx="1257300" cy="190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lastRenderedPageBreak/>
        <w:drawing>
          <wp:inline distT="0" distB="0" distL="0" distR="0" wp14:anchorId="2C3AB339" wp14:editId="62FA6CE5">
            <wp:extent cx="4162425" cy="2600325"/>
            <wp:effectExtent l="19050" t="19050" r="28575" b="2857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27"/>
              </w:numPr>
              <w:jc w:val="center"/>
            </w:pPr>
            <w:bookmarkStart w:id="25" w:name="T4_F246"/>
            <w:bookmarkEnd w:id="25"/>
          </w:p>
        </w:tc>
        <w:tc>
          <w:tcPr>
            <w:tcW w:w="4291" w:type="pct"/>
          </w:tcPr>
          <w:p w:rsidR="009D0D90" w:rsidRDefault="001D67EF">
            <w:pPr>
              <w:pStyle w:val="steptext"/>
            </w:pPr>
            <w:r>
              <w:t xml:space="preserve">The Approval Flow will be updated with the Approver's name.  In this example the Approver was the Level 1, Level 2 and Level 3 Approver.  The GL Auditor Approval is still Pending.  </w:t>
            </w:r>
          </w:p>
          <w:p w:rsidR="009D0D90" w:rsidRDefault="00E4587C">
            <w:pPr>
              <w:spacing w:before="60" w:after="60"/>
            </w:pPr>
            <w:r>
              <w:rPr>
                <w:noProof/>
              </w:rPr>
              <w:drawing>
                <wp:inline distT="0" distB="0" distL="0" distR="0" wp14:anchorId="3C306934" wp14:editId="2840CBD4">
                  <wp:extent cx="1114425" cy="209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425" cy="20955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7"/>
              </w:numPr>
              <w:jc w:val="center"/>
            </w:pPr>
            <w:bookmarkStart w:id="26" w:name="T4_F225"/>
            <w:bookmarkEnd w:id="26"/>
          </w:p>
        </w:tc>
        <w:tc>
          <w:tcPr>
            <w:tcW w:w="4291" w:type="pct"/>
          </w:tcPr>
          <w:p w:rsidR="009D0D90" w:rsidRDefault="009D0D90">
            <w:pPr>
              <w:pStyle w:val="steptext"/>
            </w:pPr>
          </w:p>
          <w:p w:rsidR="009D0D90" w:rsidRDefault="001D67EF">
            <w:r w:rsidRPr="002546DF">
              <w:rPr>
                <w:rStyle w:val="highlighttext"/>
                <w:b/>
                <w:sz w:val="22"/>
                <w:szCs w:val="22"/>
              </w:rPr>
              <w:t>End of Procedure.</w:t>
            </w:r>
          </w:p>
        </w:tc>
      </w:tr>
    </w:tbl>
    <w:p w:rsidR="00FD46AC" w:rsidRDefault="00FD46AC">
      <w:pPr>
        <w:rPr>
          <w:rFonts w:ascii="Arial" w:hAnsi="Arial" w:cs="Arial"/>
          <w:b/>
          <w:bCs/>
          <w:sz w:val="28"/>
          <w:szCs w:val="28"/>
        </w:rPr>
      </w:pPr>
      <w:r>
        <w:br w:type="page"/>
      </w:r>
    </w:p>
    <w:p w:rsidR="009D0D90" w:rsidRDefault="001D67EF">
      <w:pPr>
        <w:pStyle w:val="Heading2"/>
        <w:rPr>
          <w:rFonts w:cs="Times New Roman"/>
        </w:rPr>
      </w:pPr>
      <w:bookmarkStart w:id="27" w:name="_Toc433957870"/>
      <w:r>
        <w:lastRenderedPageBreak/>
        <w:t>Assign Proxy (Alternate) Approver</w:t>
      </w:r>
      <w:bookmarkEnd w:id="27"/>
    </w:p>
    <w:p w:rsidR="009D0D90" w:rsidRDefault="001D67EF">
      <w:pPr>
        <w:pStyle w:val="procedure"/>
        <w:spacing w:before="120"/>
        <w:rPr>
          <w:rFonts w:cs="Times New Roman"/>
        </w:rPr>
      </w:pPr>
      <w:r>
        <w:t>Procedure</w:t>
      </w:r>
    </w:p>
    <w:p w:rsidR="009D0D90" w:rsidRDefault="009D0D90"/>
    <w:p w:rsidR="009D0D90" w:rsidRDefault="00E4587C">
      <w:pPr>
        <w:spacing w:before="240"/>
        <w:jc w:val="center"/>
      </w:pPr>
      <w:r>
        <w:rPr>
          <w:noProof/>
        </w:rPr>
        <w:drawing>
          <wp:inline distT="0" distB="0" distL="0" distR="0" wp14:anchorId="58D858FC" wp14:editId="7EDA94A2">
            <wp:extent cx="4162425" cy="2600325"/>
            <wp:effectExtent l="19050" t="19050" r="28575" b="28575"/>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28"/>
              </w:numPr>
              <w:jc w:val="center"/>
            </w:pPr>
            <w:bookmarkStart w:id="28" w:name="T5_F4"/>
            <w:bookmarkEnd w:id="28"/>
          </w:p>
        </w:tc>
        <w:tc>
          <w:tcPr>
            <w:tcW w:w="4291" w:type="pct"/>
          </w:tcPr>
          <w:p w:rsidR="009D0D90" w:rsidRDefault="001D67EF">
            <w:pPr>
              <w:pStyle w:val="steptext"/>
            </w:pPr>
            <w:r>
              <w:t xml:space="preserve">On the Home screen, Click the </w:t>
            </w:r>
            <w:r>
              <w:rPr>
                <w:b/>
              </w:rPr>
              <w:t>Main Menu.</w:t>
            </w:r>
          </w:p>
          <w:p w:rsidR="009D0D90" w:rsidRDefault="00E4587C">
            <w:pPr>
              <w:spacing w:before="60" w:after="60"/>
            </w:pPr>
            <w:r>
              <w:rPr>
                <w:noProof/>
              </w:rPr>
              <w:drawing>
                <wp:inline distT="0" distB="0" distL="0" distR="0" wp14:anchorId="228509EF" wp14:editId="64DACBB2">
                  <wp:extent cx="981075" cy="219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8"/>
              </w:numPr>
              <w:jc w:val="center"/>
            </w:pPr>
            <w:bookmarkStart w:id="29" w:name="T5_F6"/>
            <w:bookmarkEnd w:id="29"/>
          </w:p>
        </w:tc>
        <w:tc>
          <w:tcPr>
            <w:tcW w:w="4291" w:type="pct"/>
          </w:tcPr>
          <w:p w:rsidR="009D0D90" w:rsidRDefault="001D67EF">
            <w:pPr>
              <w:pStyle w:val="steptext"/>
            </w:pPr>
            <w:r>
              <w:t>Scroll down to the bottom of the list and click the </w:t>
            </w:r>
            <w:r>
              <w:rPr>
                <w:b/>
                <w:color w:val="000080"/>
              </w:rPr>
              <w:t>My System Profile</w:t>
            </w:r>
            <w:r>
              <w:t> menu.</w:t>
            </w:r>
          </w:p>
          <w:p w:rsidR="009D0D90" w:rsidRDefault="00E4587C">
            <w:pPr>
              <w:spacing w:before="60" w:after="60"/>
            </w:pPr>
            <w:r>
              <w:rPr>
                <w:noProof/>
              </w:rPr>
              <w:drawing>
                <wp:inline distT="0" distB="0" distL="0" distR="0" wp14:anchorId="38C55C82" wp14:editId="067AAFD6">
                  <wp:extent cx="2657475" cy="2190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7475" cy="219075"/>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drawing>
          <wp:inline distT="0" distB="0" distL="0" distR="0" wp14:anchorId="2BB85898" wp14:editId="5A2B8D5E">
            <wp:extent cx="4162425" cy="2600325"/>
            <wp:effectExtent l="19050" t="19050" r="28575" b="28575"/>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lastRenderedPageBreak/>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28"/>
              </w:numPr>
              <w:jc w:val="center"/>
            </w:pPr>
            <w:bookmarkStart w:id="30" w:name="T5_F8"/>
            <w:bookmarkEnd w:id="30"/>
          </w:p>
        </w:tc>
        <w:tc>
          <w:tcPr>
            <w:tcW w:w="4291" w:type="pct"/>
          </w:tcPr>
          <w:p w:rsidR="009D0D90" w:rsidRDefault="001D67EF">
            <w:pPr>
              <w:pStyle w:val="steptext"/>
            </w:pPr>
            <w:r>
              <w:t>Enter the User ID for the person who will approve transactions in your absence into the </w:t>
            </w:r>
            <w:r>
              <w:rPr>
                <w:b/>
                <w:color w:val="000080"/>
              </w:rPr>
              <w:t>Alternate User ID</w:t>
            </w:r>
            <w:r>
              <w:t> field. Enter "</w:t>
            </w:r>
            <w:r>
              <w:rPr>
                <w:b/>
                <w:color w:val="FF0000"/>
              </w:rPr>
              <w:t>DA00LLB</w:t>
            </w:r>
            <w:r>
              <w:t>".</w:t>
            </w:r>
          </w:p>
          <w:p w:rsidR="009D0D90" w:rsidRDefault="00E4587C">
            <w:pPr>
              <w:spacing w:before="60" w:after="60"/>
            </w:pPr>
            <w:r>
              <w:rPr>
                <w:noProof/>
              </w:rPr>
              <w:drawing>
                <wp:inline distT="0" distB="0" distL="0" distR="0" wp14:anchorId="53DB3A4C" wp14:editId="1C5845B6">
                  <wp:extent cx="3095625" cy="1714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5625" cy="17145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8"/>
              </w:numPr>
              <w:jc w:val="center"/>
            </w:pPr>
            <w:bookmarkStart w:id="31" w:name="T5_F10"/>
            <w:bookmarkEnd w:id="31"/>
          </w:p>
        </w:tc>
        <w:tc>
          <w:tcPr>
            <w:tcW w:w="4291" w:type="pct"/>
          </w:tcPr>
          <w:p w:rsidR="009D0D90" w:rsidRDefault="001D67EF">
            <w:pPr>
              <w:pStyle w:val="steptext"/>
            </w:pPr>
            <w:r>
              <w:t>Enter the begin date of the approver's absence into the </w:t>
            </w:r>
            <w:r>
              <w:rPr>
                <w:b/>
                <w:color w:val="000080"/>
              </w:rPr>
              <w:t>From Date</w:t>
            </w:r>
            <w:r>
              <w:t> field. Enter "</w:t>
            </w:r>
            <w:r>
              <w:rPr>
                <w:b/>
                <w:color w:val="FF0000"/>
              </w:rPr>
              <w:t>9/24/2015</w:t>
            </w:r>
            <w:r>
              <w:t>".</w:t>
            </w:r>
          </w:p>
          <w:p w:rsidR="009D0D90" w:rsidRDefault="00E4587C">
            <w:pPr>
              <w:spacing w:before="60" w:after="60"/>
            </w:pPr>
            <w:r>
              <w:rPr>
                <w:noProof/>
              </w:rPr>
              <w:drawing>
                <wp:inline distT="0" distB="0" distL="0" distR="0" wp14:anchorId="034AEFAC" wp14:editId="6CD94DDB">
                  <wp:extent cx="1304925" cy="171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4925" cy="17145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8"/>
              </w:numPr>
              <w:jc w:val="center"/>
            </w:pPr>
            <w:bookmarkStart w:id="32" w:name="T5_F12"/>
            <w:bookmarkEnd w:id="32"/>
          </w:p>
        </w:tc>
        <w:tc>
          <w:tcPr>
            <w:tcW w:w="4291" w:type="pct"/>
          </w:tcPr>
          <w:p w:rsidR="009D0D90" w:rsidRDefault="001D67EF">
            <w:pPr>
              <w:pStyle w:val="steptext"/>
            </w:pPr>
            <w:r>
              <w:t>Enter the last date the subs</w:t>
            </w:r>
            <w:r w:rsidR="00254A7D">
              <w:t>t</w:t>
            </w:r>
            <w:r>
              <w:t>itute approver will review transactions into the </w:t>
            </w:r>
            <w:r>
              <w:rPr>
                <w:b/>
                <w:color w:val="000080"/>
              </w:rPr>
              <w:t>To Date</w:t>
            </w:r>
            <w:r>
              <w:t> field. Enter "</w:t>
            </w:r>
            <w:r>
              <w:rPr>
                <w:b/>
                <w:color w:val="FF0000"/>
              </w:rPr>
              <w:t>9/25/2015</w:t>
            </w:r>
            <w:r>
              <w:t>".</w:t>
            </w:r>
          </w:p>
          <w:p w:rsidR="009D0D90" w:rsidRDefault="00E4587C">
            <w:pPr>
              <w:spacing w:before="60" w:after="60"/>
            </w:pPr>
            <w:r>
              <w:rPr>
                <w:noProof/>
              </w:rPr>
              <w:drawing>
                <wp:inline distT="0" distB="0" distL="0" distR="0" wp14:anchorId="2F5CD386" wp14:editId="172B9599">
                  <wp:extent cx="1162050"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2050" cy="17145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8"/>
              </w:numPr>
              <w:jc w:val="center"/>
            </w:pPr>
            <w:bookmarkStart w:id="33" w:name="T5_F26"/>
            <w:bookmarkEnd w:id="33"/>
          </w:p>
        </w:tc>
        <w:tc>
          <w:tcPr>
            <w:tcW w:w="4291" w:type="pct"/>
          </w:tcPr>
          <w:p w:rsidR="009D0D90" w:rsidRDefault="001D67EF">
            <w:pPr>
              <w:pStyle w:val="steptext"/>
            </w:pPr>
            <w:r>
              <w:t>Click the </w:t>
            </w:r>
            <w:r>
              <w:rPr>
                <w:b/>
              </w:rPr>
              <w:t>Save</w:t>
            </w:r>
            <w:r>
              <w:t xml:space="preserve"> button at the bottom of the page.</w:t>
            </w:r>
          </w:p>
          <w:p w:rsidR="009D0D90" w:rsidRDefault="009D0D90">
            <w:pPr>
              <w:pStyle w:val="steptext"/>
            </w:pPr>
          </w:p>
          <w:p w:rsidR="009D0D90" w:rsidRDefault="001D67EF">
            <w:pPr>
              <w:pStyle w:val="steptext"/>
            </w:pPr>
            <w:r>
              <w:t xml:space="preserve">The </w:t>
            </w:r>
            <w:r>
              <w:rPr>
                <w:b/>
              </w:rPr>
              <w:t>alternate approver</w:t>
            </w:r>
            <w:r>
              <w:t xml:space="preserve"> is now set up for the time period chosen.</w:t>
            </w:r>
          </w:p>
          <w:p w:rsidR="009D0D90" w:rsidRDefault="00E4587C">
            <w:pPr>
              <w:spacing w:before="60" w:after="60"/>
            </w:pPr>
            <w:r>
              <w:rPr>
                <w:noProof/>
              </w:rPr>
              <w:drawing>
                <wp:inline distT="0" distB="0" distL="0" distR="0" wp14:anchorId="7E16C0DB" wp14:editId="49F18D31">
                  <wp:extent cx="628650" cy="190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28"/>
              </w:numPr>
              <w:jc w:val="center"/>
            </w:pPr>
            <w:bookmarkStart w:id="34" w:name="T5_F3"/>
            <w:bookmarkEnd w:id="34"/>
          </w:p>
        </w:tc>
        <w:tc>
          <w:tcPr>
            <w:tcW w:w="4291" w:type="pct"/>
          </w:tcPr>
          <w:p w:rsidR="009D0D90" w:rsidRDefault="009D0D90">
            <w:pPr>
              <w:pStyle w:val="steptext"/>
            </w:pPr>
          </w:p>
          <w:p w:rsidR="009D0D90" w:rsidRDefault="001D67EF">
            <w:r w:rsidRPr="002546DF">
              <w:rPr>
                <w:rStyle w:val="highlighttext"/>
                <w:b/>
                <w:sz w:val="22"/>
                <w:szCs w:val="22"/>
              </w:rPr>
              <w:t>End of Procedure.</w:t>
            </w:r>
          </w:p>
        </w:tc>
      </w:tr>
    </w:tbl>
    <w:p w:rsidR="00FD46AC" w:rsidRDefault="00FD46AC">
      <w:pPr>
        <w:rPr>
          <w:rFonts w:ascii="Arial" w:hAnsi="Arial" w:cs="Arial"/>
          <w:b/>
          <w:bCs/>
          <w:sz w:val="28"/>
          <w:szCs w:val="28"/>
        </w:rPr>
      </w:pPr>
      <w:r>
        <w:br w:type="page"/>
      </w:r>
    </w:p>
    <w:p w:rsidR="009D0D90" w:rsidRDefault="001D67EF">
      <w:pPr>
        <w:pStyle w:val="Heading2"/>
        <w:rPr>
          <w:rFonts w:cs="Times New Roman"/>
        </w:rPr>
      </w:pPr>
      <w:bookmarkStart w:id="35" w:name="_Toc433957871"/>
      <w:r>
        <w:lastRenderedPageBreak/>
        <w:t>Insert Ad Hoc Reviewers/Approvers</w:t>
      </w:r>
      <w:bookmarkEnd w:id="35"/>
    </w:p>
    <w:p w:rsidR="009D0D90" w:rsidRDefault="001D67EF">
      <w:pPr>
        <w:pStyle w:val="procedure"/>
        <w:spacing w:before="120"/>
        <w:rPr>
          <w:rFonts w:cs="Times New Roman"/>
        </w:rPr>
      </w:pPr>
      <w:r>
        <w:t>Procedure</w:t>
      </w:r>
    </w:p>
    <w:p w:rsidR="009D0D90" w:rsidRDefault="00E4587C">
      <w:pPr>
        <w:spacing w:before="240"/>
        <w:jc w:val="center"/>
      </w:pPr>
      <w:r>
        <w:rPr>
          <w:noProof/>
        </w:rPr>
        <w:drawing>
          <wp:inline distT="0" distB="0" distL="0" distR="0" wp14:anchorId="52C25F66" wp14:editId="05D2BAA7">
            <wp:extent cx="4162425" cy="2600325"/>
            <wp:effectExtent l="19050" t="19050" r="28575" b="28575"/>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30"/>
              </w:numPr>
              <w:jc w:val="center"/>
            </w:pPr>
            <w:bookmarkStart w:id="36" w:name="T7_F4"/>
            <w:bookmarkEnd w:id="36"/>
          </w:p>
        </w:tc>
        <w:tc>
          <w:tcPr>
            <w:tcW w:w="4291" w:type="pct"/>
          </w:tcPr>
          <w:p w:rsidR="009D0D90" w:rsidRDefault="001D67EF">
            <w:pPr>
              <w:pStyle w:val="steptext"/>
            </w:pPr>
            <w:r>
              <w:t xml:space="preserve">Enter a Journal Entry in SMART.  After the Journal has successfully Edited and Budget Checked, click </w:t>
            </w:r>
            <w:r>
              <w:rPr>
                <w:b/>
              </w:rPr>
              <w:t>Approval</w:t>
            </w:r>
            <w:r>
              <w:t xml:space="preserve"> tab.</w:t>
            </w:r>
          </w:p>
          <w:p w:rsidR="009D0D90" w:rsidRDefault="00E4587C">
            <w:pPr>
              <w:spacing w:before="60" w:after="60"/>
            </w:pPr>
            <w:r>
              <w:rPr>
                <w:noProof/>
              </w:rPr>
              <w:drawing>
                <wp:inline distT="0" distB="0" distL="0" distR="0" wp14:anchorId="5A92EF78" wp14:editId="51F9C5CE">
                  <wp:extent cx="695325" cy="2095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drawing>
          <wp:inline distT="0" distB="0" distL="0" distR="0" wp14:anchorId="7626494C" wp14:editId="35D6E42B">
            <wp:extent cx="4162425" cy="2600325"/>
            <wp:effectExtent l="19050" t="19050" r="28575" b="28575"/>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30"/>
              </w:numPr>
              <w:jc w:val="center"/>
            </w:pPr>
            <w:bookmarkStart w:id="37" w:name="T7_F6"/>
            <w:bookmarkEnd w:id="37"/>
          </w:p>
        </w:tc>
        <w:tc>
          <w:tcPr>
            <w:tcW w:w="4291" w:type="pct"/>
          </w:tcPr>
          <w:p w:rsidR="009D0D90" w:rsidRDefault="001D67EF">
            <w:pPr>
              <w:pStyle w:val="steptext"/>
            </w:pPr>
            <w:r>
              <w:t>The Journal Processor clicks the </w:t>
            </w:r>
            <w:r>
              <w:rPr>
                <w:b/>
                <w:color w:val="000080"/>
              </w:rPr>
              <w:t>Submit</w:t>
            </w:r>
            <w:r>
              <w:t> button to send journal into workflow.</w:t>
            </w:r>
          </w:p>
          <w:p w:rsidR="009D0D90" w:rsidRDefault="00E4587C">
            <w:pPr>
              <w:spacing w:before="60" w:after="60"/>
            </w:pPr>
            <w:r>
              <w:rPr>
                <w:noProof/>
              </w:rPr>
              <w:drawing>
                <wp:inline distT="0" distB="0" distL="0" distR="0" wp14:anchorId="0FFC0D55" wp14:editId="539822D6">
                  <wp:extent cx="885825" cy="1905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5825" cy="190500"/>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lastRenderedPageBreak/>
        <w:drawing>
          <wp:inline distT="0" distB="0" distL="0" distR="0" wp14:anchorId="0E7D44FC" wp14:editId="76CC37D5">
            <wp:extent cx="4162425" cy="2600325"/>
            <wp:effectExtent l="19050" t="19050" r="28575" b="28575"/>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30"/>
              </w:numPr>
              <w:jc w:val="center"/>
            </w:pPr>
            <w:bookmarkStart w:id="38" w:name="T7_F11"/>
            <w:bookmarkEnd w:id="38"/>
          </w:p>
        </w:tc>
        <w:tc>
          <w:tcPr>
            <w:tcW w:w="4291" w:type="pct"/>
          </w:tcPr>
          <w:p w:rsidR="009D0D90" w:rsidRDefault="001D67EF">
            <w:pPr>
              <w:pStyle w:val="steptext"/>
            </w:pPr>
            <w:r>
              <w:t xml:space="preserve">The </w:t>
            </w:r>
            <w:r>
              <w:rPr>
                <w:b/>
              </w:rPr>
              <w:t>GL Approvals Workflow</w:t>
            </w:r>
            <w:r>
              <w:t xml:space="preserve"> will be displayed.</w:t>
            </w:r>
          </w:p>
          <w:p w:rsidR="009D0D90" w:rsidRDefault="00E4587C">
            <w:pPr>
              <w:spacing w:before="60" w:after="60"/>
            </w:pPr>
            <w:r>
              <w:rPr>
                <w:noProof/>
              </w:rPr>
              <w:drawing>
                <wp:inline distT="0" distB="0" distL="0" distR="0" wp14:anchorId="1386E0BD" wp14:editId="38687DF7">
                  <wp:extent cx="4476750" cy="4095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6750" cy="409575"/>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30"/>
              </w:numPr>
              <w:jc w:val="center"/>
            </w:pPr>
            <w:bookmarkStart w:id="39" w:name="T7_F29"/>
            <w:bookmarkEnd w:id="39"/>
          </w:p>
        </w:tc>
        <w:tc>
          <w:tcPr>
            <w:tcW w:w="4291" w:type="pct"/>
          </w:tcPr>
          <w:p w:rsidR="009D0D90" w:rsidRDefault="001D67EF">
            <w:pPr>
              <w:pStyle w:val="steptext"/>
            </w:pPr>
            <w:r>
              <w:t xml:space="preserve">The Journal Approver will navigate to their </w:t>
            </w:r>
            <w:proofErr w:type="spellStart"/>
            <w:r>
              <w:t>worklist</w:t>
            </w:r>
            <w:proofErr w:type="spellEnd"/>
            <w:r>
              <w:t xml:space="preserve"> to find the Journal(s) that need Approval.  </w:t>
            </w:r>
          </w:p>
        </w:tc>
      </w:tr>
    </w:tbl>
    <w:p w:rsidR="009D0D90" w:rsidRDefault="009D0D90"/>
    <w:p w:rsidR="009D0D90" w:rsidRDefault="00E4587C">
      <w:pPr>
        <w:spacing w:before="240"/>
        <w:jc w:val="center"/>
      </w:pPr>
      <w:r>
        <w:rPr>
          <w:noProof/>
        </w:rPr>
        <w:drawing>
          <wp:inline distT="0" distB="0" distL="0" distR="0" wp14:anchorId="1BB53543" wp14:editId="11C91E97">
            <wp:extent cx="4162425" cy="2600325"/>
            <wp:effectExtent l="19050" t="19050" r="28575" b="28575"/>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30"/>
              </w:numPr>
              <w:jc w:val="center"/>
            </w:pPr>
            <w:bookmarkStart w:id="40" w:name="T7_F13"/>
            <w:bookmarkEnd w:id="40"/>
          </w:p>
        </w:tc>
        <w:tc>
          <w:tcPr>
            <w:tcW w:w="4291" w:type="pct"/>
          </w:tcPr>
          <w:p w:rsidR="009D0D90" w:rsidRDefault="001D67EF">
            <w:pPr>
              <w:pStyle w:val="steptext"/>
            </w:pPr>
            <w:r>
              <w:t>The Approver has determined that an additional user needs to Review or Approve the Journal.  The Approver clicks the </w:t>
            </w:r>
            <w:r>
              <w:rPr>
                <w:b/>
                <w:color w:val="000080"/>
              </w:rPr>
              <w:t>Insert Approver</w:t>
            </w:r>
            <w:r>
              <w:t> button.</w:t>
            </w:r>
          </w:p>
          <w:p w:rsidR="009D0D90" w:rsidRDefault="00E4587C">
            <w:pPr>
              <w:spacing w:before="60" w:after="60"/>
            </w:pPr>
            <w:r>
              <w:rPr>
                <w:noProof/>
              </w:rPr>
              <w:drawing>
                <wp:inline distT="0" distB="0" distL="0" distR="0" wp14:anchorId="6BA732C3" wp14:editId="08534D9E">
                  <wp:extent cx="152400" cy="152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30"/>
              </w:numPr>
              <w:jc w:val="center"/>
            </w:pPr>
            <w:bookmarkStart w:id="41" w:name="T7_F15"/>
            <w:bookmarkEnd w:id="41"/>
          </w:p>
        </w:tc>
        <w:tc>
          <w:tcPr>
            <w:tcW w:w="4291" w:type="pct"/>
          </w:tcPr>
          <w:p w:rsidR="009D0D90" w:rsidRDefault="001D67EF">
            <w:pPr>
              <w:pStyle w:val="steptext"/>
            </w:pPr>
            <w:r>
              <w:t>The Insert additional approver or reviewer page is displayed.  Enter the User ID or click the look up to </w:t>
            </w:r>
            <w:r>
              <w:rPr>
                <w:b/>
                <w:color w:val="000080"/>
              </w:rPr>
              <w:t>Search</w:t>
            </w:r>
            <w:r>
              <w:t> for user.</w:t>
            </w:r>
          </w:p>
          <w:p w:rsidR="009D0D90" w:rsidRDefault="00E4587C">
            <w:pPr>
              <w:spacing w:before="60" w:after="60"/>
            </w:pPr>
            <w:r>
              <w:rPr>
                <w:noProof/>
              </w:rPr>
              <w:drawing>
                <wp:inline distT="0" distB="0" distL="0" distR="0" wp14:anchorId="7ED553BA" wp14:editId="58FA02A6">
                  <wp:extent cx="590550" cy="219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30"/>
              </w:numPr>
              <w:jc w:val="center"/>
            </w:pPr>
            <w:bookmarkStart w:id="42" w:name="T7_F17"/>
            <w:bookmarkEnd w:id="42"/>
          </w:p>
        </w:tc>
        <w:tc>
          <w:tcPr>
            <w:tcW w:w="4291" w:type="pct"/>
          </w:tcPr>
          <w:p w:rsidR="009D0D90" w:rsidRDefault="001D67EF">
            <w:pPr>
              <w:pStyle w:val="steptext"/>
            </w:pPr>
            <w:r>
              <w:t xml:space="preserve">On the Approver/Reviewer Search page find the user by name or User ID.  Click </w:t>
            </w:r>
            <w:r>
              <w:rPr>
                <w:b/>
              </w:rPr>
              <w:t>Search.</w:t>
            </w:r>
          </w:p>
          <w:p w:rsidR="009D0D90" w:rsidRDefault="00E4587C">
            <w:pPr>
              <w:spacing w:before="60" w:after="60"/>
            </w:pPr>
            <w:r>
              <w:rPr>
                <w:noProof/>
              </w:rPr>
              <w:drawing>
                <wp:inline distT="0" distB="0" distL="0" distR="0" wp14:anchorId="0A4492B8" wp14:editId="03BD4C5A">
                  <wp:extent cx="628650" cy="2000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30"/>
              </w:numPr>
              <w:jc w:val="center"/>
            </w:pPr>
            <w:bookmarkStart w:id="43" w:name="T7_F19"/>
            <w:bookmarkEnd w:id="43"/>
          </w:p>
        </w:tc>
        <w:tc>
          <w:tcPr>
            <w:tcW w:w="4291" w:type="pct"/>
          </w:tcPr>
          <w:p w:rsidR="009D0D90" w:rsidRDefault="001D67EF">
            <w:pPr>
              <w:pStyle w:val="steptext"/>
            </w:pPr>
            <w:r>
              <w:t>On the Insert page, choose if the User will Approve or Review the Journal.  Click the </w:t>
            </w:r>
            <w:r>
              <w:rPr>
                <w:b/>
                <w:color w:val="000080"/>
              </w:rPr>
              <w:t>Insert</w:t>
            </w:r>
            <w:r>
              <w:t> button.</w:t>
            </w:r>
          </w:p>
          <w:p w:rsidR="009D0D90" w:rsidRDefault="00E4587C">
            <w:pPr>
              <w:spacing w:before="60" w:after="60"/>
            </w:pPr>
            <w:r>
              <w:rPr>
                <w:noProof/>
              </w:rPr>
              <w:drawing>
                <wp:inline distT="0" distB="0" distL="0" distR="0" wp14:anchorId="1026D252" wp14:editId="3C5F3B0D">
                  <wp:extent cx="476250" cy="190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30"/>
              </w:numPr>
              <w:jc w:val="center"/>
            </w:pPr>
            <w:bookmarkStart w:id="44" w:name="T7_F21"/>
            <w:bookmarkEnd w:id="44"/>
          </w:p>
        </w:tc>
        <w:tc>
          <w:tcPr>
            <w:tcW w:w="4291" w:type="pct"/>
          </w:tcPr>
          <w:p w:rsidR="009D0D90" w:rsidRDefault="001D67EF">
            <w:pPr>
              <w:pStyle w:val="steptext"/>
            </w:pPr>
            <w:r>
              <w:t>The Reviewer has been added to the Workflow.  The Level 1 Approver clicks the </w:t>
            </w:r>
            <w:r>
              <w:rPr>
                <w:b/>
                <w:color w:val="000080"/>
              </w:rPr>
              <w:t>Approve</w:t>
            </w:r>
            <w:r>
              <w:t> button.</w:t>
            </w:r>
          </w:p>
          <w:p w:rsidR="009D0D90" w:rsidRDefault="00E4587C">
            <w:pPr>
              <w:spacing w:before="60" w:after="60"/>
            </w:pPr>
            <w:r>
              <w:rPr>
                <w:noProof/>
              </w:rPr>
              <w:drawing>
                <wp:inline distT="0" distB="0" distL="0" distR="0" wp14:anchorId="2C694275" wp14:editId="5D274916">
                  <wp:extent cx="1257300" cy="190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drawing>
          <wp:inline distT="0" distB="0" distL="0" distR="0" wp14:anchorId="472BAEE1" wp14:editId="71E0B810">
            <wp:extent cx="4162425" cy="2600325"/>
            <wp:effectExtent l="19050" t="19050" r="28575" b="28575"/>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30"/>
              </w:numPr>
              <w:jc w:val="center"/>
            </w:pPr>
            <w:bookmarkStart w:id="45" w:name="T7_F32"/>
            <w:bookmarkEnd w:id="45"/>
          </w:p>
        </w:tc>
        <w:tc>
          <w:tcPr>
            <w:tcW w:w="4291" w:type="pct"/>
          </w:tcPr>
          <w:p w:rsidR="009D0D90" w:rsidRDefault="001D67EF">
            <w:pPr>
              <w:pStyle w:val="steptext"/>
            </w:pPr>
            <w:r>
              <w:t>The Level 1, 2, and 3 Approval has been done (the user has all levels of agency approver) and the Journal has been routed to the Reviewer and to the GL Auditor.  Click the </w:t>
            </w:r>
            <w:r>
              <w:rPr>
                <w:b/>
                <w:color w:val="000080"/>
              </w:rPr>
              <w:t>Save</w:t>
            </w:r>
            <w:r>
              <w:t> button.</w:t>
            </w:r>
          </w:p>
          <w:p w:rsidR="009D0D90" w:rsidRDefault="00E4587C">
            <w:pPr>
              <w:spacing w:before="60" w:after="60"/>
            </w:pPr>
            <w:r>
              <w:rPr>
                <w:noProof/>
              </w:rPr>
              <w:drawing>
                <wp:inline distT="0" distB="0" distL="0" distR="0" wp14:anchorId="55024535" wp14:editId="5325E4C9">
                  <wp:extent cx="533400" cy="152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lastRenderedPageBreak/>
        <w:drawing>
          <wp:inline distT="0" distB="0" distL="0" distR="0" wp14:anchorId="6FC6C763" wp14:editId="37DC0F09">
            <wp:extent cx="4162425" cy="2600325"/>
            <wp:effectExtent l="19050" t="19050" r="28575" b="28575"/>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30"/>
              </w:numPr>
              <w:jc w:val="center"/>
            </w:pPr>
            <w:bookmarkStart w:id="46" w:name="T7_F35"/>
            <w:bookmarkEnd w:id="46"/>
          </w:p>
        </w:tc>
        <w:tc>
          <w:tcPr>
            <w:tcW w:w="4291" w:type="pct"/>
          </w:tcPr>
          <w:p w:rsidR="009D0D90" w:rsidRDefault="001D67EF">
            <w:pPr>
              <w:pStyle w:val="steptext"/>
            </w:pPr>
            <w:r>
              <w:t>The GL Auditor wants to add another approver.  Click the </w:t>
            </w:r>
            <w:r>
              <w:rPr>
                <w:b/>
                <w:color w:val="000080"/>
              </w:rPr>
              <w:t>+</w:t>
            </w:r>
            <w:r>
              <w:t> button.</w:t>
            </w:r>
          </w:p>
          <w:p w:rsidR="009D0D90" w:rsidRDefault="00E4587C">
            <w:pPr>
              <w:spacing w:before="60" w:after="60"/>
            </w:pPr>
            <w:r>
              <w:rPr>
                <w:noProof/>
              </w:rPr>
              <w:drawing>
                <wp:inline distT="0" distB="0" distL="0" distR="0" wp14:anchorId="10399FAB" wp14:editId="0DAF1CF8">
                  <wp:extent cx="571500" cy="1238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 cy="123825"/>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30"/>
              </w:numPr>
              <w:jc w:val="center"/>
            </w:pPr>
            <w:bookmarkStart w:id="47" w:name="T7_F37"/>
            <w:bookmarkEnd w:id="47"/>
          </w:p>
        </w:tc>
        <w:tc>
          <w:tcPr>
            <w:tcW w:w="4291" w:type="pct"/>
          </w:tcPr>
          <w:p w:rsidR="009D0D90" w:rsidRDefault="001D67EF">
            <w:pPr>
              <w:pStyle w:val="steptext"/>
            </w:pPr>
            <w:r>
              <w:t>Enter the User ID and click the Approver button on the Insert additional approver or reviewer page.  Click the </w:t>
            </w:r>
            <w:r>
              <w:rPr>
                <w:b/>
              </w:rPr>
              <w:t>Insert</w:t>
            </w:r>
            <w:r>
              <w:t xml:space="preserve"> button.</w:t>
            </w:r>
          </w:p>
          <w:p w:rsidR="009D0D90" w:rsidRDefault="00E4587C">
            <w:pPr>
              <w:spacing w:before="60" w:after="60"/>
            </w:pPr>
            <w:r>
              <w:rPr>
                <w:noProof/>
              </w:rPr>
              <w:drawing>
                <wp:inline distT="0" distB="0" distL="0" distR="0" wp14:anchorId="11F71244" wp14:editId="4E8468B5">
                  <wp:extent cx="514350" cy="1905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drawing>
          <wp:inline distT="0" distB="0" distL="0" distR="0" wp14:anchorId="48B1D5D3" wp14:editId="6964D2F8">
            <wp:extent cx="4162425" cy="2600325"/>
            <wp:effectExtent l="19050" t="19050" r="28575" b="28575"/>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30"/>
              </w:numPr>
              <w:jc w:val="center"/>
            </w:pPr>
            <w:bookmarkStart w:id="48" w:name="T7_F39"/>
            <w:bookmarkEnd w:id="48"/>
          </w:p>
        </w:tc>
        <w:tc>
          <w:tcPr>
            <w:tcW w:w="4291" w:type="pct"/>
          </w:tcPr>
          <w:p w:rsidR="009D0D90" w:rsidRDefault="001D67EF">
            <w:pPr>
              <w:pStyle w:val="steptext"/>
            </w:pPr>
            <w:r>
              <w:t>The GL Auditor approves the Journal.  Click the </w:t>
            </w:r>
            <w:r>
              <w:rPr>
                <w:b/>
                <w:color w:val="000080"/>
              </w:rPr>
              <w:t xml:space="preserve">Approve </w:t>
            </w:r>
            <w:r>
              <w:t>button.  Note that the Journal Approval is still Pending.</w:t>
            </w:r>
          </w:p>
          <w:p w:rsidR="009D0D90" w:rsidRDefault="00E4587C">
            <w:pPr>
              <w:spacing w:before="60" w:after="60"/>
            </w:pPr>
            <w:r>
              <w:rPr>
                <w:noProof/>
              </w:rPr>
              <w:drawing>
                <wp:inline distT="0" distB="0" distL="0" distR="0" wp14:anchorId="5BFE73B2" wp14:editId="4BA95A51">
                  <wp:extent cx="1314450" cy="2762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p>
        </w:tc>
      </w:tr>
    </w:tbl>
    <w:p w:rsidR="009D0D90" w:rsidRDefault="009D0D90"/>
    <w:p w:rsidR="009D0D90" w:rsidRDefault="00E4587C">
      <w:pPr>
        <w:spacing w:before="240"/>
        <w:jc w:val="center"/>
      </w:pPr>
      <w:r>
        <w:rPr>
          <w:noProof/>
        </w:rPr>
        <w:lastRenderedPageBreak/>
        <w:drawing>
          <wp:inline distT="0" distB="0" distL="0" distR="0" wp14:anchorId="3AFAA96C" wp14:editId="3D425F76">
            <wp:extent cx="4162425" cy="2600325"/>
            <wp:effectExtent l="19050" t="19050" r="28575" b="28575"/>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62425" cy="2600325"/>
                    </a:xfrm>
                    <a:prstGeom prst="rect">
                      <a:avLst/>
                    </a:prstGeom>
                    <a:noFill/>
                    <a:ln w="6350" cmpd="sng">
                      <a:solidFill>
                        <a:srgbClr val="000000"/>
                      </a:solidFill>
                      <a:miter lim="800000"/>
                      <a:headEnd/>
                      <a:tailEnd/>
                    </a:ln>
                    <a:effectLst/>
                  </pic:spPr>
                </pic:pic>
              </a:graphicData>
            </a:graphic>
          </wp:inline>
        </w:drawing>
      </w:r>
    </w:p>
    <w:p w:rsidR="009D0D90" w:rsidRDefault="009D0D90"/>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534"/>
        <w:gridCol w:w="9283"/>
      </w:tblGrid>
      <w:tr w:rsidR="001831E0" w:rsidRPr="008A311E" w:rsidTr="00E16A51">
        <w:trPr>
          <w:cantSplit/>
          <w:tblHeader/>
        </w:trPr>
        <w:tc>
          <w:tcPr>
            <w:tcW w:w="709" w:type="pct"/>
            <w:shd w:val="clear" w:color="auto" w:fill="E0E0E0"/>
          </w:tcPr>
          <w:p w:rsidR="009D0D90" w:rsidRDefault="001D67EF">
            <w:pPr>
              <w:keepNext/>
              <w:jc w:val="center"/>
            </w:pPr>
            <w:r w:rsidRPr="008A311E">
              <w:rPr>
                <w:b/>
                <w:sz w:val="22"/>
                <w:szCs w:val="22"/>
              </w:rPr>
              <w:t>Step</w:t>
            </w:r>
          </w:p>
        </w:tc>
        <w:tc>
          <w:tcPr>
            <w:tcW w:w="4291" w:type="pct"/>
            <w:shd w:val="clear" w:color="auto" w:fill="E0E0E0"/>
          </w:tcPr>
          <w:p w:rsidR="009D0D90" w:rsidRDefault="001D67EF">
            <w:pPr>
              <w:keepNext/>
              <w:rPr>
                <w:b/>
              </w:rPr>
            </w:pPr>
            <w:r w:rsidRPr="008A311E">
              <w:rPr>
                <w:b/>
                <w:sz w:val="22"/>
                <w:szCs w:val="22"/>
              </w:rPr>
              <w:t>Action</w:t>
            </w:r>
          </w:p>
        </w:tc>
      </w:tr>
      <w:tr w:rsidR="001831E0" w:rsidRPr="00EB7AA4" w:rsidTr="00E16A51">
        <w:trPr>
          <w:cantSplit/>
        </w:trPr>
        <w:tc>
          <w:tcPr>
            <w:tcW w:w="709" w:type="pct"/>
          </w:tcPr>
          <w:p w:rsidR="009D0D90" w:rsidRDefault="009D0D90">
            <w:pPr>
              <w:pStyle w:val="numberedsteptext"/>
              <w:numPr>
                <w:ilvl w:val="0"/>
                <w:numId w:val="30"/>
              </w:numPr>
              <w:jc w:val="center"/>
            </w:pPr>
            <w:bookmarkStart w:id="49" w:name="T7_F41"/>
            <w:bookmarkEnd w:id="49"/>
          </w:p>
        </w:tc>
        <w:tc>
          <w:tcPr>
            <w:tcW w:w="4291" w:type="pct"/>
          </w:tcPr>
          <w:p w:rsidR="009D0D90" w:rsidRDefault="001D67EF">
            <w:pPr>
              <w:pStyle w:val="steptext"/>
            </w:pPr>
            <w:r>
              <w:t xml:space="preserve">Click the + button before the </w:t>
            </w:r>
            <w:r>
              <w:rPr>
                <w:b/>
                <w:color w:val="000080"/>
              </w:rPr>
              <w:t xml:space="preserve">GL Journal Approval    Return to </w:t>
            </w:r>
            <w:proofErr w:type="spellStart"/>
            <w:r>
              <w:rPr>
                <w:b/>
                <w:color w:val="000080"/>
              </w:rPr>
              <w:t>Worklist</w:t>
            </w:r>
            <w:proofErr w:type="spellEnd"/>
            <w:r>
              <w:rPr>
                <w:b/>
                <w:color w:val="000080"/>
              </w:rPr>
              <w:t xml:space="preserve">    Business Unit   1730</w:t>
            </w:r>
            <w:r>
              <w:t xml:space="preserve"> tree item.</w:t>
            </w:r>
          </w:p>
          <w:p w:rsidR="009D0D90" w:rsidRDefault="00E4587C">
            <w:pPr>
              <w:spacing w:before="60" w:after="60"/>
            </w:pPr>
            <w:r>
              <w:rPr>
                <w:noProof/>
              </w:rPr>
              <w:drawing>
                <wp:inline distT="0" distB="0" distL="0" distR="0" wp14:anchorId="365519CB" wp14:editId="79CB581C">
                  <wp:extent cx="3409950" cy="10953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09950" cy="1095375"/>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30"/>
              </w:numPr>
              <w:jc w:val="center"/>
            </w:pPr>
            <w:bookmarkStart w:id="50" w:name="T7_F43"/>
            <w:bookmarkEnd w:id="50"/>
          </w:p>
        </w:tc>
        <w:tc>
          <w:tcPr>
            <w:tcW w:w="4291" w:type="pct"/>
          </w:tcPr>
          <w:p w:rsidR="009D0D90" w:rsidRDefault="001D67EF">
            <w:pPr>
              <w:pStyle w:val="steptext"/>
            </w:pPr>
            <w:r>
              <w:t xml:space="preserve">The </w:t>
            </w:r>
            <w:r>
              <w:rPr>
                <w:b/>
              </w:rPr>
              <w:t>Inserted Approver</w:t>
            </w:r>
            <w:r>
              <w:t xml:space="preserve"> approves the Journal.  Click the </w:t>
            </w:r>
            <w:r>
              <w:rPr>
                <w:b/>
                <w:color w:val="000080"/>
              </w:rPr>
              <w:t>Approve</w:t>
            </w:r>
            <w:r>
              <w:t> button.</w:t>
            </w:r>
          </w:p>
          <w:p w:rsidR="009D0D90" w:rsidRDefault="00E4587C">
            <w:pPr>
              <w:spacing w:before="60" w:after="60"/>
            </w:pPr>
            <w:r>
              <w:rPr>
                <w:noProof/>
              </w:rPr>
              <w:drawing>
                <wp:inline distT="0" distB="0" distL="0" distR="0" wp14:anchorId="0900226F" wp14:editId="6535C454">
                  <wp:extent cx="1257300" cy="190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p>
        </w:tc>
      </w:tr>
      <w:tr w:rsidR="001831E0" w:rsidRPr="00EB7AA4" w:rsidTr="00E16A51">
        <w:trPr>
          <w:cantSplit/>
        </w:trPr>
        <w:tc>
          <w:tcPr>
            <w:tcW w:w="709" w:type="pct"/>
          </w:tcPr>
          <w:p w:rsidR="009D0D90" w:rsidRDefault="009D0D90">
            <w:pPr>
              <w:pStyle w:val="numberedsteptext"/>
              <w:numPr>
                <w:ilvl w:val="0"/>
                <w:numId w:val="30"/>
              </w:numPr>
              <w:jc w:val="center"/>
            </w:pPr>
            <w:bookmarkStart w:id="51" w:name="T7_F50"/>
            <w:bookmarkEnd w:id="51"/>
          </w:p>
        </w:tc>
        <w:tc>
          <w:tcPr>
            <w:tcW w:w="4291" w:type="pct"/>
          </w:tcPr>
          <w:p w:rsidR="009D0D90" w:rsidRDefault="001D67EF">
            <w:pPr>
              <w:pStyle w:val="steptext"/>
            </w:pPr>
            <w:r>
              <w:t xml:space="preserve">The journal is now </w:t>
            </w:r>
            <w:r>
              <w:rPr>
                <w:b/>
              </w:rPr>
              <w:t>Approved.</w:t>
            </w:r>
          </w:p>
        </w:tc>
      </w:tr>
      <w:tr w:rsidR="001831E0" w:rsidRPr="00EB7AA4" w:rsidTr="00E16A51">
        <w:trPr>
          <w:cantSplit/>
        </w:trPr>
        <w:tc>
          <w:tcPr>
            <w:tcW w:w="709" w:type="pct"/>
          </w:tcPr>
          <w:p w:rsidR="009D0D90" w:rsidRDefault="009D0D90">
            <w:pPr>
              <w:pStyle w:val="numberedsteptext"/>
              <w:numPr>
                <w:ilvl w:val="0"/>
                <w:numId w:val="30"/>
              </w:numPr>
              <w:jc w:val="center"/>
            </w:pPr>
            <w:bookmarkStart w:id="52" w:name="T7_F3"/>
            <w:bookmarkEnd w:id="52"/>
          </w:p>
        </w:tc>
        <w:tc>
          <w:tcPr>
            <w:tcW w:w="4291" w:type="pct"/>
          </w:tcPr>
          <w:p w:rsidR="009D0D90" w:rsidRDefault="009D0D90">
            <w:pPr>
              <w:pStyle w:val="steptext"/>
            </w:pPr>
          </w:p>
          <w:p w:rsidR="009D0D90" w:rsidRDefault="001D67EF">
            <w:r w:rsidRPr="002546DF">
              <w:rPr>
                <w:rStyle w:val="highlighttext"/>
                <w:b/>
                <w:sz w:val="22"/>
                <w:szCs w:val="22"/>
              </w:rPr>
              <w:t>End of Procedure.</w:t>
            </w:r>
          </w:p>
        </w:tc>
      </w:tr>
    </w:tbl>
    <w:p w:rsidR="009D0D90" w:rsidRDefault="009D0D90"/>
    <w:p w:rsidR="009D0D90" w:rsidRDefault="009D0D90"/>
    <w:sectPr w:rsidR="009D0D90" w:rsidSect="00A23B09">
      <w:footerReference w:type="even" r:id="rId71"/>
      <w:footerReference w:type="default" r:id="rId72"/>
      <w:pgSz w:w="11909" w:h="16840" w:code="9"/>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D3D" w:rsidRDefault="00FB5D3D" w:rsidP="007632BF">
      <w:r>
        <w:separator/>
      </w:r>
    </w:p>
  </w:endnote>
  <w:endnote w:type="continuationSeparator" w:id="0">
    <w:p w:rsidR="00FB5D3D" w:rsidRDefault="00FB5D3D"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D32A6B" w:rsidRPr="009D4E2B" w:rsidTr="009D4E2B">
      <w:tc>
        <w:tcPr>
          <w:tcW w:w="8856" w:type="dxa"/>
          <w:tcBorders>
            <w:top w:val="single" w:sz="4" w:space="0" w:color="auto"/>
          </w:tcBorders>
        </w:tcPr>
        <w:p w:rsidR="00D32A6B" w:rsidRPr="005106B0" w:rsidRDefault="00D32A6B" w:rsidP="009D4E2B">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Page</w:t>
          </w:r>
          <w:r w:rsidRPr="005106B0">
            <w:rPr>
              <w:rStyle w:val="PageNumber"/>
              <w:rFonts w:ascii="Arial" w:eastAsia="MS Mincho" w:hAnsi="Arial" w:cs="Arial"/>
              <w:sz w:val="20"/>
              <w:szCs w:val="20"/>
            </w:rPr>
            <w:t xml:space="preserve"> </w:t>
          </w:r>
          <w:r w:rsidRPr="005106B0">
            <w:rPr>
              <w:rStyle w:val="PageNumber"/>
              <w:rFonts w:ascii="Arial" w:eastAsia="MS Mincho" w:hAnsi="Arial" w:cs="Arial"/>
              <w:sz w:val="20"/>
              <w:szCs w:val="20"/>
            </w:rPr>
            <w:fldChar w:fldCharType="begin"/>
          </w:r>
          <w:r w:rsidRPr="005106B0">
            <w:rPr>
              <w:rStyle w:val="PageNumber"/>
              <w:rFonts w:ascii="Arial" w:eastAsia="MS Mincho" w:hAnsi="Arial" w:cs="Arial"/>
              <w:sz w:val="20"/>
              <w:szCs w:val="20"/>
            </w:rPr>
            <w:instrText xml:space="preserve">PAGE  </w:instrText>
          </w:r>
          <w:r w:rsidRPr="005106B0">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ii</w:t>
          </w:r>
          <w:r w:rsidRPr="005106B0">
            <w:rPr>
              <w:rStyle w:val="PageNumber"/>
              <w:rFonts w:ascii="Arial" w:eastAsia="MS Mincho" w:hAnsi="Arial" w:cs="Arial"/>
              <w:sz w:val="20"/>
              <w:szCs w:val="20"/>
            </w:rPr>
            <w:fldChar w:fldCharType="end"/>
          </w:r>
        </w:p>
      </w:tc>
    </w:tr>
  </w:tbl>
  <w:p w:rsidR="00D32A6B" w:rsidRPr="009D4E2B" w:rsidRDefault="00D32A6B" w:rsidP="009D4E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72"/>
    </w:tblGrid>
    <w:tr w:rsidR="00D32A6B" w:rsidRPr="009D4E2B" w:rsidTr="009D4E2B">
      <w:tc>
        <w:tcPr>
          <w:tcW w:w="8872" w:type="dxa"/>
          <w:tcBorders>
            <w:top w:val="single" w:sz="4" w:space="0" w:color="auto"/>
          </w:tcBorders>
        </w:tcPr>
        <w:p w:rsidR="00D32A6B" w:rsidRPr="00A64EB6" w:rsidRDefault="00D32A6B" w:rsidP="009D4E2B">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5876FA">
            <w:rPr>
              <w:rStyle w:val="PageNumber"/>
              <w:rFonts w:ascii="Arial" w:eastAsia="MS Mincho" w:hAnsi="Arial" w:cs="Arial"/>
              <w:noProof/>
              <w:sz w:val="20"/>
              <w:szCs w:val="20"/>
            </w:rPr>
            <w:t>i</w:t>
          </w:r>
          <w:r w:rsidRPr="00A64EB6">
            <w:rPr>
              <w:rStyle w:val="PageNumber"/>
              <w:rFonts w:ascii="Arial" w:eastAsia="MS Mincho" w:hAnsi="Arial" w:cs="Arial"/>
              <w:sz w:val="20"/>
              <w:szCs w:val="20"/>
            </w:rPr>
            <w:fldChar w:fldCharType="end"/>
          </w:r>
        </w:p>
      </w:tc>
    </w:tr>
  </w:tbl>
  <w:p w:rsidR="00D32A6B" w:rsidRPr="009D4E2B" w:rsidRDefault="00D32A6B" w:rsidP="009D4E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D32A6B" w:rsidRPr="009D4E2B" w:rsidTr="003B3C2D">
      <w:tc>
        <w:tcPr>
          <w:tcW w:w="8856" w:type="dxa"/>
          <w:tcBorders>
            <w:top w:val="single" w:sz="4" w:space="0" w:color="auto"/>
          </w:tcBorders>
        </w:tcPr>
        <w:p w:rsidR="00D32A6B" w:rsidRPr="00A64EB6" w:rsidRDefault="00D32A6B"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A23B09">
            <w:rPr>
              <w:rStyle w:val="PageNumber"/>
              <w:rFonts w:ascii="Arial" w:eastAsia="MS Mincho" w:hAnsi="Arial" w:cs="Arial"/>
              <w:noProof/>
              <w:sz w:val="20"/>
              <w:szCs w:val="20"/>
            </w:rPr>
            <w:t>2</w:t>
          </w:r>
          <w:r w:rsidRPr="00A64EB6">
            <w:rPr>
              <w:rStyle w:val="PageNumber"/>
              <w:rFonts w:ascii="Arial" w:eastAsia="MS Mincho" w:hAnsi="Arial" w:cs="Arial"/>
              <w:sz w:val="20"/>
              <w:szCs w:val="20"/>
            </w:rPr>
            <w:fldChar w:fldCharType="end"/>
          </w:r>
        </w:p>
      </w:tc>
    </w:tr>
  </w:tbl>
  <w:p w:rsidR="00D32A6B" w:rsidRPr="00B3418B" w:rsidRDefault="00D32A6B" w:rsidP="005A17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72"/>
    </w:tblGrid>
    <w:tr w:rsidR="00D32A6B" w:rsidRPr="009D4E2B" w:rsidTr="003B3C2D">
      <w:tc>
        <w:tcPr>
          <w:tcW w:w="8872" w:type="dxa"/>
          <w:tcBorders>
            <w:top w:val="single" w:sz="4" w:space="0" w:color="auto"/>
          </w:tcBorders>
        </w:tcPr>
        <w:p w:rsidR="00D32A6B" w:rsidRPr="00A64EB6" w:rsidRDefault="00D32A6B" w:rsidP="003B3C2D">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5876FA">
            <w:rPr>
              <w:rStyle w:val="PageNumber"/>
              <w:rFonts w:ascii="Arial" w:eastAsia="MS Mincho" w:hAnsi="Arial" w:cs="Arial"/>
              <w:noProof/>
              <w:sz w:val="20"/>
              <w:szCs w:val="20"/>
            </w:rPr>
            <w:t>14</w:t>
          </w:r>
          <w:r w:rsidRPr="00A64EB6">
            <w:rPr>
              <w:rStyle w:val="PageNumber"/>
              <w:rFonts w:ascii="Arial" w:eastAsia="MS Mincho" w:hAnsi="Arial" w:cs="Arial"/>
              <w:sz w:val="20"/>
              <w:szCs w:val="20"/>
            </w:rPr>
            <w:fldChar w:fldCharType="end"/>
          </w:r>
        </w:p>
      </w:tc>
    </w:tr>
  </w:tbl>
  <w:p w:rsidR="00D32A6B" w:rsidRPr="005A1794" w:rsidRDefault="00D32A6B" w:rsidP="005A17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D3D" w:rsidRDefault="00FB5D3D" w:rsidP="007632BF">
      <w:r>
        <w:separator/>
      </w:r>
    </w:p>
  </w:footnote>
  <w:footnote w:type="continuationSeparator" w:id="0">
    <w:p w:rsidR="00FB5D3D" w:rsidRDefault="00FB5D3D" w:rsidP="00763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31" w:type="pct"/>
      <w:tblCellMar>
        <w:left w:w="115" w:type="dxa"/>
        <w:right w:w="115" w:type="dxa"/>
      </w:tblCellMar>
      <w:tblLook w:val="01E0" w:firstRow="1" w:lastRow="1" w:firstColumn="1" w:lastColumn="1" w:noHBand="0" w:noVBand="0"/>
    </w:tblPr>
    <w:tblGrid>
      <w:gridCol w:w="6760"/>
      <w:gridCol w:w="3480"/>
    </w:tblGrid>
    <w:tr w:rsidR="00D32A6B" w:rsidTr="00E065B7">
      <w:tc>
        <w:tcPr>
          <w:tcW w:w="3301" w:type="pct"/>
        </w:tcPr>
        <w:p w:rsidR="00D32A6B" w:rsidRDefault="00D32A6B" w:rsidP="003D26F3">
          <w:pPr>
            <w:pStyle w:val="Header"/>
          </w:pPr>
          <w:r w:rsidRPr="009445CF">
            <w:t>Training Guide</w:t>
          </w:r>
        </w:p>
      </w:tc>
      <w:tc>
        <w:tcPr>
          <w:tcW w:w="1699" w:type="pct"/>
          <w:vMerge w:val="restart"/>
          <w:vAlign w:val="center"/>
        </w:tcPr>
        <w:p w:rsidR="00D32A6B" w:rsidRDefault="00E4587C" w:rsidP="003D26F3">
          <w:pPr>
            <w:jc w:val="right"/>
          </w:pPr>
          <w:r>
            <w:rPr>
              <w:noProof/>
            </w:rPr>
            <w:drawing>
              <wp:inline distT="0" distB="0" distL="0" distR="0" wp14:anchorId="131DFC76" wp14:editId="006AE654">
                <wp:extent cx="1543050" cy="419100"/>
                <wp:effectExtent l="0" t="0" r="0" b="0"/>
                <wp:docPr id="1" name="Picture 1"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419100"/>
                        </a:xfrm>
                        <a:prstGeom prst="rect">
                          <a:avLst/>
                        </a:prstGeom>
                        <a:noFill/>
                        <a:ln>
                          <a:noFill/>
                        </a:ln>
                      </pic:spPr>
                    </pic:pic>
                  </a:graphicData>
                </a:graphic>
              </wp:inline>
            </w:drawing>
          </w:r>
        </w:p>
      </w:tc>
    </w:tr>
    <w:tr w:rsidR="00D32A6B" w:rsidTr="00E065B7">
      <w:tc>
        <w:tcPr>
          <w:tcW w:w="3301" w:type="pct"/>
        </w:tcPr>
        <w:p w:rsidR="00D32A6B" w:rsidRPr="00722DE9" w:rsidRDefault="00D32A6B" w:rsidP="003D26F3">
          <w:pPr>
            <w:pStyle w:val="Normalbold"/>
            <w:rPr>
              <w:rFonts w:ascii="Arial" w:hAnsi="Arial" w:cs="Arial"/>
            </w:rPr>
          </w:pPr>
          <w:r w:rsidRPr="00722DE9">
            <w:rPr>
              <w:rFonts w:ascii="Arial" w:hAnsi="Arial" w:cs="Arial"/>
            </w:rPr>
            <w:fldChar w:fldCharType="begin"/>
          </w:r>
          <w:r w:rsidRPr="00722DE9">
            <w:rPr>
              <w:rFonts w:ascii="Arial" w:hAnsi="Arial" w:cs="Arial"/>
            </w:rPr>
            <w:instrText xml:space="preserve"> STYLEREF  titlepagetitle </w:instrText>
          </w:r>
          <w:r w:rsidRPr="00722DE9">
            <w:rPr>
              <w:rFonts w:ascii="Arial" w:hAnsi="Arial" w:cs="Arial"/>
            </w:rPr>
            <w:fldChar w:fldCharType="separate"/>
          </w:r>
          <w:r w:rsidR="00A23B09">
            <w:rPr>
              <w:rFonts w:ascii="Arial" w:hAnsi="Arial" w:cs="Arial"/>
              <w:b w:val="0"/>
              <w:bCs/>
              <w:noProof/>
            </w:rPr>
            <w:t>Error! No text of specified style in document.</w:t>
          </w:r>
          <w:r w:rsidRPr="00722DE9">
            <w:rPr>
              <w:rFonts w:ascii="Arial" w:hAnsi="Arial" w:cs="Arial"/>
            </w:rPr>
            <w:fldChar w:fldCharType="end"/>
          </w:r>
        </w:p>
      </w:tc>
      <w:tc>
        <w:tcPr>
          <w:tcW w:w="1699" w:type="pct"/>
          <w:vMerge/>
          <w:vAlign w:val="center"/>
        </w:tcPr>
        <w:p w:rsidR="00D32A6B" w:rsidRDefault="00D32A6B" w:rsidP="008A04FB"/>
      </w:tc>
    </w:tr>
  </w:tbl>
  <w:p w:rsidR="00D32A6B" w:rsidRPr="008A04FB" w:rsidRDefault="00D32A6B" w:rsidP="008A04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A6B" w:rsidRPr="00BA56B8" w:rsidRDefault="00E4587C" w:rsidP="00A340FB">
    <w:pPr>
      <w:tabs>
        <w:tab w:val="center" w:pos="4320"/>
        <w:tab w:val="right" w:pos="8640"/>
      </w:tabs>
      <w:spacing w:before="120"/>
    </w:pPr>
    <w:r>
      <w:rPr>
        <w:noProof/>
      </w:rPr>
      <mc:AlternateContent>
        <mc:Choice Requires="wps">
          <w:drawing>
            <wp:anchor distT="0" distB="0" distL="114300" distR="114300" simplePos="0" relativeHeight="251657216" behindDoc="0" locked="0" layoutInCell="1" allowOverlap="1" wp14:anchorId="2012E57B" wp14:editId="0FFA65AC">
              <wp:simplePos x="0" y="0"/>
              <wp:positionH relativeFrom="column">
                <wp:align>center</wp:align>
              </wp:positionH>
              <wp:positionV relativeFrom="paragraph">
                <wp:posOffset>0</wp:posOffset>
              </wp:positionV>
              <wp:extent cx="3248025" cy="7715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771525"/>
                      </a:xfrm>
                      <a:prstGeom prst="rect">
                        <a:avLst/>
                      </a:prstGeom>
                      <a:noFill/>
                      <a:ln w="9525">
                        <a:noFill/>
                        <a:miter lim="800000"/>
                        <a:headEnd/>
                        <a:tailEnd/>
                      </a:ln>
                    </wps:spPr>
                    <wps:txbx>
                      <w:txbxContent>
                        <w:p w:rsidR="00D32A6B" w:rsidRDefault="00D32A6B" w:rsidP="00A340FB">
                          <w:pPr>
                            <w:jc w:val="center"/>
                            <w:rPr>
                              <w:b/>
                              <w:sz w:val="28"/>
                              <w:szCs w:val="28"/>
                            </w:rPr>
                          </w:pPr>
                          <w:r w:rsidRPr="00BA56B8">
                            <w:rPr>
                              <w:b/>
                              <w:sz w:val="28"/>
                              <w:szCs w:val="28"/>
                            </w:rPr>
                            <w:t>STATE OF KANSAS</w:t>
                          </w:r>
                        </w:p>
                        <w:p w:rsidR="00D32A6B" w:rsidRDefault="00D32A6B" w:rsidP="00A340FB">
                          <w:pPr>
                            <w:jc w:val="center"/>
                            <w:rPr>
                              <w:b/>
                              <w:sz w:val="28"/>
                              <w:szCs w:val="28"/>
                            </w:rPr>
                          </w:pPr>
                          <w:r>
                            <w:rPr>
                              <w:b/>
                              <w:sz w:val="28"/>
                              <w:szCs w:val="28"/>
                            </w:rPr>
                            <w:t>General Ledger Workflow</w:t>
                          </w:r>
                        </w:p>
                        <w:p w:rsidR="00D32A6B" w:rsidRPr="00BA56B8" w:rsidRDefault="00D32A6B" w:rsidP="00A340FB">
                          <w:pPr>
                            <w:jc w:val="center"/>
                            <w:rPr>
                              <w:b/>
                              <w:sz w:val="28"/>
                              <w:szCs w:val="28"/>
                            </w:rPr>
                          </w:pPr>
                          <w:r>
                            <w:rPr>
                              <w:b/>
                              <w:sz w:val="28"/>
                              <w:szCs w:val="28"/>
                            </w:rPr>
                            <w:t>Training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55.75pt;height:60.7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" filled="f" stroked="f">
              <v:textbox>
                <w:txbxContent>
                  <w:p w:rsidR="00D32A6B" w:rsidRDefault="00D32A6B" w:rsidP="00A340FB">
                    <w:pPr>
                      <w:jc w:val="center"/>
                      <w:rPr>
                        <w:b/>
                        <w:sz w:val="28"/>
                        <w:szCs w:val="28"/>
                      </w:rPr>
                    </w:pPr>
                    <w:r w:rsidRPr="00BA56B8">
                      <w:rPr>
                        <w:b/>
                        <w:sz w:val="28"/>
                        <w:szCs w:val="28"/>
                      </w:rPr>
                      <w:t>STATE OF KANSAS</w:t>
                    </w:r>
                  </w:p>
                  <w:p w:rsidR="00D32A6B" w:rsidRDefault="00D32A6B" w:rsidP="00A340FB">
                    <w:pPr>
                      <w:jc w:val="center"/>
                      <w:rPr>
                        <w:b/>
                        <w:sz w:val="28"/>
                        <w:szCs w:val="28"/>
                      </w:rPr>
                    </w:pPr>
                    <w:r>
                      <w:rPr>
                        <w:b/>
                        <w:sz w:val="28"/>
                        <w:szCs w:val="28"/>
                      </w:rPr>
                      <w:t>General Ledger Workflow</w:t>
                    </w:r>
                  </w:p>
                  <w:p w:rsidR="00D32A6B" w:rsidRPr="00BA56B8" w:rsidRDefault="00D32A6B" w:rsidP="00A340FB">
                    <w:pPr>
                      <w:jc w:val="center"/>
                      <w:rPr>
                        <w:b/>
                        <w:sz w:val="28"/>
                        <w:szCs w:val="28"/>
                      </w:rPr>
                    </w:pPr>
                    <w:r>
                      <w:rPr>
                        <w:b/>
                        <w:sz w:val="28"/>
                        <w:szCs w:val="28"/>
                      </w:rPr>
                      <w:t>Training Guide</w:t>
                    </w:r>
                  </w:p>
                </w:txbxContent>
              </v:textbox>
            </v:shape>
          </w:pict>
        </mc:Fallback>
      </mc:AlternateContent>
    </w:r>
    <w:r w:rsidR="00D32A6B">
      <w:rPr>
        <w:noProof/>
      </w:rPr>
      <w:drawing>
        <wp:inline distT="0" distB="0" distL="0" distR="0" wp14:anchorId="141B2921" wp14:editId="71058434">
          <wp:extent cx="1268095" cy="7620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762000"/>
                  </a:xfrm>
                  <a:prstGeom prst="rect">
                    <a:avLst/>
                  </a:prstGeom>
                  <a:noFill/>
                </pic:spPr>
              </pic:pic>
            </a:graphicData>
          </a:graphic>
        </wp:inline>
      </w:drawing>
    </w:r>
    <w:r w:rsidR="005876F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75pt;margin-top:0;width:7in;height:66.2pt;z-index:-251658240;mso-position-horizontal-relative:text;mso-position-vertical-relative:text" stroked="t" strokeweight="2pt">
          <v:imagedata r:id="rId2" o:title=""/>
          <o:lock v:ext="edit" aspectratio="f"/>
        </v:shape>
        <o:OLEObject Type="Embed" ProgID="Visio.Drawing.11" ShapeID="_x0000_s2051" DrawAspect="Content" ObjectID="_1508938576" r:id="rId3"/>
      </w:pict>
    </w:r>
  </w:p>
  <w:p w:rsidR="00D32A6B" w:rsidRPr="009D4E2B" w:rsidRDefault="00D32A6B" w:rsidP="00276A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26A06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570C8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B82A8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DF6B5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C507C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1807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EBC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F050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A4E74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23E30C8"/>
    <w:lvl w:ilvl="0">
      <w:start w:val="1"/>
      <w:numFmt w:val="bullet"/>
      <w:lvlText w:val=""/>
      <w:lvlJc w:val="left"/>
      <w:pPr>
        <w:tabs>
          <w:tab w:val="num" w:pos="360"/>
        </w:tabs>
        <w:ind w:left="360" w:hanging="360"/>
      </w:pPr>
      <w:rPr>
        <w:rFonts w:ascii="Symbol" w:hAnsi="Symbol" w:hint="default"/>
      </w:rPr>
    </w:lvl>
  </w:abstractNum>
  <w:abstractNum w:abstractNumId="10">
    <w:nsid w:val="0AA87B0E"/>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1">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4">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5">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7">
    <w:nsid w:val="4F245883"/>
    <w:multiLevelType w:val="hybridMultilevel"/>
    <w:tmpl w:val="E8129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2">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nsid w:val="6BC76E83"/>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4">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5">
    <w:nsid w:val="7A8F1C94"/>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num w:numId="1">
    <w:abstractNumId w:val="13"/>
  </w:num>
  <w:num w:numId="2">
    <w:abstractNumId w:val="14"/>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8"/>
  </w:num>
  <w:num w:numId="16">
    <w:abstractNumId w:val="11"/>
  </w:num>
  <w:num w:numId="17">
    <w:abstractNumId w:val="21"/>
  </w:num>
  <w:num w:numId="18">
    <w:abstractNumId w:val="16"/>
  </w:num>
  <w:num w:numId="19">
    <w:abstractNumId w:val="24"/>
  </w:num>
  <w:num w:numId="20">
    <w:abstractNumId w:val="15"/>
  </w:num>
  <w:num w:numId="21">
    <w:abstractNumId w:val="23"/>
  </w:num>
  <w:num w:numId="22">
    <w:abstractNumId w:val="10"/>
  </w:num>
  <w:num w:numId="23">
    <w:abstractNumId w:val="25"/>
  </w:num>
  <w:num w:numId="24">
    <w:abstractNumId w:val="17"/>
  </w:num>
  <w:num w:numId="25">
    <w:abstractNumId w:val="21"/>
    <w:lvlOverride w:ilvl="0">
      <w:startOverride w:val="1"/>
    </w:lvlOverride>
  </w:num>
  <w:num w:numId="26">
    <w:abstractNumId w:val="21"/>
    <w:lvlOverride w:ilvl="0">
      <w:startOverride w:val="1"/>
    </w:lvlOverride>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pyright" w:val="Copyright © 1998, 2011, Oracle and/or its affiliates.  All rights reserved."/>
    <w:docVar w:name="LastUsedBookmarkIndex" w:val="6"/>
    <w:docVar w:name="ToolbarPosition" w:val="1"/>
  </w:docVars>
  <w:rsids>
    <w:rsidRoot w:val="0000401A"/>
    <w:rsid w:val="00000351"/>
    <w:rsid w:val="00001B29"/>
    <w:rsid w:val="00003F45"/>
    <w:rsid w:val="0000401A"/>
    <w:rsid w:val="00005A02"/>
    <w:rsid w:val="000110FF"/>
    <w:rsid w:val="00011194"/>
    <w:rsid w:val="000117B3"/>
    <w:rsid w:val="0001281A"/>
    <w:rsid w:val="00014A36"/>
    <w:rsid w:val="00017144"/>
    <w:rsid w:val="0001719E"/>
    <w:rsid w:val="00017CE6"/>
    <w:rsid w:val="00022156"/>
    <w:rsid w:val="0002266D"/>
    <w:rsid w:val="00024A7E"/>
    <w:rsid w:val="00025489"/>
    <w:rsid w:val="0003052F"/>
    <w:rsid w:val="00040704"/>
    <w:rsid w:val="00040AED"/>
    <w:rsid w:val="00042BA9"/>
    <w:rsid w:val="00042EF2"/>
    <w:rsid w:val="00043A3B"/>
    <w:rsid w:val="00047136"/>
    <w:rsid w:val="00054E0A"/>
    <w:rsid w:val="0005568D"/>
    <w:rsid w:val="00060303"/>
    <w:rsid w:val="000608AD"/>
    <w:rsid w:val="0006506B"/>
    <w:rsid w:val="0006520F"/>
    <w:rsid w:val="000661A8"/>
    <w:rsid w:val="00070695"/>
    <w:rsid w:val="00070782"/>
    <w:rsid w:val="00071ABA"/>
    <w:rsid w:val="00072009"/>
    <w:rsid w:val="0007269D"/>
    <w:rsid w:val="000732EF"/>
    <w:rsid w:val="000739B0"/>
    <w:rsid w:val="00075A6E"/>
    <w:rsid w:val="00080B4C"/>
    <w:rsid w:val="00080B70"/>
    <w:rsid w:val="00081FFC"/>
    <w:rsid w:val="00082521"/>
    <w:rsid w:val="0008519F"/>
    <w:rsid w:val="00085B62"/>
    <w:rsid w:val="000874C9"/>
    <w:rsid w:val="000957BB"/>
    <w:rsid w:val="00096056"/>
    <w:rsid w:val="00096A7B"/>
    <w:rsid w:val="00097DB0"/>
    <w:rsid w:val="000A26CF"/>
    <w:rsid w:val="000B12F7"/>
    <w:rsid w:val="000B271E"/>
    <w:rsid w:val="000B377B"/>
    <w:rsid w:val="000B6815"/>
    <w:rsid w:val="000B6872"/>
    <w:rsid w:val="000C0645"/>
    <w:rsid w:val="000C2530"/>
    <w:rsid w:val="000C39A0"/>
    <w:rsid w:val="000C4A6E"/>
    <w:rsid w:val="000D0A01"/>
    <w:rsid w:val="000D132D"/>
    <w:rsid w:val="000D332B"/>
    <w:rsid w:val="000D4C1C"/>
    <w:rsid w:val="000D543A"/>
    <w:rsid w:val="000D5942"/>
    <w:rsid w:val="000D7605"/>
    <w:rsid w:val="000D7961"/>
    <w:rsid w:val="000E1D59"/>
    <w:rsid w:val="000E1F20"/>
    <w:rsid w:val="000E4C02"/>
    <w:rsid w:val="000E4DD7"/>
    <w:rsid w:val="000E550B"/>
    <w:rsid w:val="000E7012"/>
    <w:rsid w:val="000F230F"/>
    <w:rsid w:val="000F2C7E"/>
    <w:rsid w:val="000F32C2"/>
    <w:rsid w:val="000F4562"/>
    <w:rsid w:val="000F58AB"/>
    <w:rsid w:val="000F61C8"/>
    <w:rsid w:val="00110872"/>
    <w:rsid w:val="00111EE9"/>
    <w:rsid w:val="00112982"/>
    <w:rsid w:val="00112F85"/>
    <w:rsid w:val="00120044"/>
    <w:rsid w:val="001201BD"/>
    <w:rsid w:val="00121108"/>
    <w:rsid w:val="00121787"/>
    <w:rsid w:val="0012380D"/>
    <w:rsid w:val="0012547F"/>
    <w:rsid w:val="00126F74"/>
    <w:rsid w:val="00132B20"/>
    <w:rsid w:val="001335F7"/>
    <w:rsid w:val="001336E9"/>
    <w:rsid w:val="00133FA8"/>
    <w:rsid w:val="001367DB"/>
    <w:rsid w:val="00140E4D"/>
    <w:rsid w:val="00142AE7"/>
    <w:rsid w:val="001437B9"/>
    <w:rsid w:val="00143858"/>
    <w:rsid w:val="001438D5"/>
    <w:rsid w:val="0014469F"/>
    <w:rsid w:val="0015077D"/>
    <w:rsid w:val="00150C96"/>
    <w:rsid w:val="001512A2"/>
    <w:rsid w:val="00152997"/>
    <w:rsid w:val="00152DB4"/>
    <w:rsid w:val="00154936"/>
    <w:rsid w:val="00155B5F"/>
    <w:rsid w:val="001570E2"/>
    <w:rsid w:val="00160DF1"/>
    <w:rsid w:val="00162E16"/>
    <w:rsid w:val="00163C8D"/>
    <w:rsid w:val="00163EC4"/>
    <w:rsid w:val="00164F56"/>
    <w:rsid w:val="0016528E"/>
    <w:rsid w:val="00166D57"/>
    <w:rsid w:val="00167A38"/>
    <w:rsid w:val="00167FA7"/>
    <w:rsid w:val="0017193B"/>
    <w:rsid w:val="00171F0E"/>
    <w:rsid w:val="0017213C"/>
    <w:rsid w:val="0017439C"/>
    <w:rsid w:val="00174631"/>
    <w:rsid w:val="00177549"/>
    <w:rsid w:val="0018105A"/>
    <w:rsid w:val="00182109"/>
    <w:rsid w:val="001831E0"/>
    <w:rsid w:val="00183E0F"/>
    <w:rsid w:val="00185739"/>
    <w:rsid w:val="00187417"/>
    <w:rsid w:val="00187AB0"/>
    <w:rsid w:val="001A0322"/>
    <w:rsid w:val="001A0E04"/>
    <w:rsid w:val="001A4EF5"/>
    <w:rsid w:val="001B02F0"/>
    <w:rsid w:val="001B22AF"/>
    <w:rsid w:val="001B7C04"/>
    <w:rsid w:val="001C156C"/>
    <w:rsid w:val="001C168D"/>
    <w:rsid w:val="001C2688"/>
    <w:rsid w:val="001D1543"/>
    <w:rsid w:val="001D63F4"/>
    <w:rsid w:val="001D67EF"/>
    <w:rsid w:val="001E1E45"/>
    <w:rsid w:val="001E2DB8"/>
    <w:rsid w:val="001E314F"/>
    <w:rsid w:val="001F0E36"/>
    <w:rsid w:val="001F2A13"/>
    <w:rsid w:val="001F3E71"/>
    <w:rsid w:val="001F6BFE"/>
    <w:rsid w:val="00204D8B"/>
    <w:rsid w:val="00205170"/>
    <w:rsid w:val="00205858"/>
    <w:rsid w:val="002061CF"/>
    <w:rsid w:val="00207367"/>
    <w:rsid w:val="00207C5E"/>
    <w:rsid w:val="0021195F"/>
    <w:rsid w:val="0021237D"/>
    <w:rsid w:val="00214060"/>
    <w:rsid w:val="0021440D"/>
    <w:rsid w:val="002175C2"/>
    <w:rsid w:val="002200F5"/>
    <w:rsid w:val="00225394"/>
    <w:rsid w:val="0022616F"/>
    <w:rsid w:val="00226507"/>
    <w:rsid w:val="002266F4"/>
    <w:rsid w:val="00230CA3"/>
    <w:rsid w:val="0023416D"/>
    <w:rsid w:val="002344A1"/>
    <w:rsid w:val="0023707C"/>
    <w:rsid w:val="00240D7A"/>
    <w:rsid w:val="00243D55"/>
    <w:rsid w:val="00246AB4"/>
    <w:rsid w:val="0024711B"/>
    <w:rsid w:val="00250359"/>
    <w:rsid w:val="002517F6"/>
    <w:rsid w:val="002546DF"/>
    <w:rsid w:val="00254A7D"/>
    <w:rsid w:val="002554AF"/>
    <w:rsid w:val="00256A66"/>
    <w:rsid w:val="00256C32"/>
    <w:rsid w:val="00261CCA"/>
    <w:rsid w:val="002631C2"/>
    <w:rsid w:val="0026611A"/>
    <w:rsid w:val="002662F0"/>
    <w:rsid w:val="00266FDD"/>
    <w:rsid w:val="002705EA"/>
    <w:rsid w:val="0027221D"/>
    <w:rsid w:val="002725DA"/>
    <w:rsid w:val="00276AFD"/>
    <w:rsid w:val="00277916"/>
    <w:rsid w:val="00280CE3"/>
    <w:rsid w:val="00281606"/>
    <w:rsid w:val="00281742"/>
    <w:rsid w:val="002839E1"/>
    <w:rsid w:val="002874E7"/>
    <w:rsid w:val="0029541B"/>
    <w:rsid w:val="00295DD5"/>
    <w:rsid w:val="00295F7D"/>
    <w:rsid w:val="002A1588"/>
    <w:rsid w:val="002A599C"/>
    <w:rsid w:val="002A5C23"/>
    <w:rsid w:val="002B0231"/>
    <w:rsid w:val="002B1772"/>
    <w:rsid w:val="002B20A4"/>
    <w:rsid w:val="002B5121"/>
    <w:rsid w:val="002C05F6"/>
    <w:rsid w:val="002D047E"/>
    <w:rsid w:val="002D3D0D"/>
    <w:rsid w:val="002D51A0"/>
    <w:rsid w:val="002D6033"/>
    <w:rsid w:val="002E1908"/>
    <w:rsid w:val="002E1B44"/>
    <w:rsid w:val="002E35E8"/>
    <w:rsid w:val="002E3A36"/>
    <w:rsid w:val="002E4614"/>
    <w:rsid w:val="002E5761"/>
    <w:rsid w:val="002F1B7E"/>
    <w:rsid w:val="002F28F5"/>
    <w:rsid w:val="002F4938"/>
    <w:rsid w:val="002F4BD5"/>
    <w:rsid w:val="002F51D8"/>
    <w:rsid w:val="002F7527"/>
    <w:rsid w:val="003010B0"/>
    <w:rsid w:val="00310E11"/>
    <w:rsid w:val="003142C2"/>
    <w:rsid w:val="00314315"/>
    <w:rsid w:val="00317802"/>
    <w:rsid w:val="00317B7F"/>
    <w:rsid w:val="00317BCA"/>
    <w:rsid w:val="00321865"/>
    <w:rsid w:val="00321DB3"/>
    <w:rsid w:val="00322960"/>
    <w:rsid w:val="00323764"/>
    <w:rsid w:val="00325DE2"/>
    <w:rsid w:val="003263E0"/>
    <w:rsid w:val="0033027F"/>
    <w:rsid w:val="0033103D"/>
    <w:rsid w:val="00331D8A"/>
    <w:rsid w:val="00336B7F"/>
    <w:rsid w:val="0034055D"/>
    <w:rsid w:val="00340E7C"/>
    <w:rsid w:val="00341335"/>
    <w:rsid w:val="003434A8"/>
    <w:rsid w:val="003444A3"/>
    <w:rsid w:val="00344AA2"/>
    <w:rsid w:val="003501D1"/>
    <w:rsid w:val="003502CA"/>
    <w:rsid w:val="003507BA"/>
    <w:rsid w:val="00356197"/>
    <w:rsid w:val="003564B1"/>
    <w:rsid w:val="00356A9F"/>
    <w:rsid w:val="00360A53"/>
    <w:rsid w:val="00371AE5"/>
    <w:rsid w:val="003724A8"/>
    <w:rsid w:val="00372616"/>
    <w:rsid w:val="00372635"/>
    <w:rsid w:val="00382D05"/>
    <w:rsid w:val="00382DE1"/>
    <w:rsid w:val="00386535"/>
    <w:rsid w:val="00386EBD"/>
    <w:rsid w:val="0039018F"/>
    <w:rsid w:val="003927C4"/>
    <w:rsid w:val="003927CE"/>
    <w:rsid w:val="003939AC"/>
    <w:rsid w:val="003947DB"/>
    <w:rsid w:val="00394EF4"/>
    <w:rsid w:val="00396203"/>
    <w:rsid w:val="003A1B01"/>
    <w:rsid w:val="003A27BA"/>
    <w:rsid w:val="003A2F75"/>
    <w:rsid w:val="003A5CFE"/>
    <w:rsid w:val="003A6127"/>
    <w:rsid w:val="003A7538"/>
    <w:rsid w:val="003B2D6B"/>
    <w:rsid w:val="003B3C2D"/>
    <w:rsid w:val="003B47E1"/>
    <w:rsid w:val="003B6EC5"/>
    <w:rsid w:val="003C16FD"/>
    <w:rsid w:val="003C5C9F"/>
    <w:rsid w:val="003C61D5"/>
    <w:rsid w:val="003C71B1"/>
    <w:rsid w:val="003D040A"/>
    <w:rsid w:val="003D210E"/>
    <w:rsid w:val="003D26F3"/>
    <w:rsid w:val="003E0E1E"/>
    <w:rsid w:val="003E3B4E"/>
    <w:rsid w:val="003E4E30"/>
    <w:rsid w:val="003E5808"/>
    <w:rsid w:val="003E6397"/>
    <w:rsid w:val="003F07DA"/>
    <w:rsid w:val="003F4328"/>
    <w:rsid w:val="003F5BC0"/>
    <w:rsid w:val="004016A4"/>
    <w:rsid w:val="00401E0E"/>
    <w:rsid w:val="00402B58"/>
    <w:rsid w:val="00405330"/>
    <w:rsid w:val="004059B5"/>
    <w:rsid w:val="004074F5"/>
    <w:rsid w:val="00407DC3"/>
    <w:rsid w:val="00410491"/>
    <w:rsid w:val="004115AA"/>
    <w:rsid w:val="00413B93"/>
    <w:rsid w:val="00416AF3"/>
    <w:rsid w:val="00422C17"/>
    <w:rsid w:val="00425865"/>
    <w:rsid w:val="00426E62"/>
    <w:rsid w:val="00430462"/>
    <w:rsid w:val="004310E1"/>
    <w:rsid w:val="00431EDC"/>
    <w:rsid w:val="0043659D"/>
    <w:rsid w:val="0043747B"/>
    <w:rsid w:val="00440C5D"/>
    <w:rsid w:val="0044116D"/>
    <w:rsid w:val="00441E7C"/>
    <w:rsid w:val="00443371"/>
    <w:rsid w:val="004443BF"/>
    <w:rsid w:val="00444895"/>
    <w:rsid w:val="00447175"/>
    <w:rsid w:val="0044737E"/>
    <w:rsid w:val="0045199E"/>
    <w:rsid w:val="004542C2"/>
    <w:rsid w:val="00465742"/>
    <w:rsid w:val="00467665"/>
    <w:rsid w:val="00467C01"/>
    <w:rsid w:val="00470DD6"/>
    <w:rsid w:val="0047353D"/>
    <w:rsid w:val="004751D9"/>
    <w:rsid w:val="0047765D"/>
    <w:rsid w:val="00481369"/>
    <w:rsid w:val="00483A51"/>
    <w:rsid w:val="004847A3"/>
    <w:rsid w:val="00491572"/>
    <w:rsid w:val="0049328A"/>
    <w:rsid w:val="004933D3"/>
    <w:rsid w:val="0049374B"/>
    <w:rsid w:val="00495668"/>
    <w:rsid w:val="00496086"/>
    <w:rsid w:val="004A0A02"/>
    <w:rsid w:val="004A1BB3"/>
    <w:rsid w:val="004A2607"/>
    <w:rsid w:val="004A3C28"/>
    <w:rsid w:val="004A4058"/>
    <w:rsid w:val="004A4F64"/>
    <w:rsid w:val="004A641E"/>
    <w:rsid w:val="004A667F"/>
    <w:rsid w:val="004A6960"/>
    <w:rsid w:val="004A731F"/>
    <w:rsid w:val="004A787E"/>
    <w:rsid w:val="004A7BFC"/>
    <w:rsid w:val="004B2078"/>
    <w:rsid w:val="004B33EF"/>
    <w:rsid w:val="004B4599"/>
    <w:rsid w:val="004C36AA"/>
    <w:rsid w:val="004C56EE"/>
    <w:rsid w:val="004C5BA4"/>
    <w:rsid w:val="004D0563"/>
    <w:rsid w:val="004D100A"/>
    <w:rsid w:val="004D2F03"/>
    <w:rsid w:val="004D60D1"/>
    <w:rsid w:val="004E35E8"/>
    <w:rsid w:val="004E42D7"/>
    <w:rsid w:val="004E45FE"/>
    <w:rsid w:val="004E70C6"/>
    <w:rsid w:val="004F1E86"/>
    <w:rsid w:val="004F32A6"/>
    <w:rsid w:val="004F40A0"/>
    <w:rsid w:val="004F5C28"/>
    <w:rsid w:val="004F6DE7"/>
    <w:rsid w:val="004F7316"/>
    <w:rsid w:val="004F76BD"/>
    <w:rsid w:val="0050091E"/>
    <w:rsid w:val="00501C32"/>
    <w:rsid w:val="00502B16"/>
    <w:rsid w:val="00503488"/>
    <w:rsid w:val="00505AAC"/>
    <w:rsid w:val="00506056"/>
    <w:rsid w:val="005068A3"/>
    <w:rsid w:val="005106B0"/>
    <w:rsid w:val="00515AE8"/>
    <w:rsid w:val="005168DD"/>
    <w:rsid w:val="00517228"/>
    <w:rsid w:val="00517795"/>
    <w:rsid w:val="005209A2"/>
    <w:rsid w:val="00522FF6"/>
    <w:rsid w:val="00525A56"/>
    <w:rsid w:val="00525C24"/>
    <w:rsid w:val="00530C17"/>
    <w:rsid w:val="00530D34"/>
    <w:rsid w:val="00532A9F"/>
    <w:rsid w:val="005345AC"/>
    <w:rsid w:val="00537500"/>
    <w:rsid w:val="00540D70"/>
    <w:rsid w:val="0054192D"/>
    <w:rsid w:val="00541D8A"/>
    <w:rsid w:val="005437A3"/>
    <w:rsid w:val="0054644E"/>
    <w:rsid w:val="0055074E"/>
    <w:rsid w:val="00550A8F"/>
    <w:rsid w:val="00551419"/>
    <w:rsid w:val="00554988"/>
    <w:rsid w:val="00554DF7"/>
    <w:rsid w:val="00555F89"/>
    <w:rsid w:val="00560D8D"/>
    <w:rsid w:val="005611E8"/>
    <w:rsid w:val="00561AA1"/>
    <w:rsid w:val="00561F43"/>
    <w:rsid w:val="00562C9F"/>
    <w:rsid w:val="005659C2"/>
    <w:rsid w:val="00567895"/>
    <w:rsid w:val="005712D4"/>
    <w:rsid w:val="00583FFC"/>
    <w:rsid w:val="00584376"/>
    <w:rsid w:val="005847D7"/>
    <w:rsid w:val="0058648B"/>
    <w:rsid w:val="00586649"/>
    <w:rsid w:val="00586EA1"/>
    <w:rsid w:val="005876FA"/>
    <w:rsid w:val="00593E3D"/>
    <w:rsid w:val="00595252"/>
    <w:rsid w:val="00596013"/>
    <w:rsid w:val="005A1794"/>
    <w:rsid w:val="005A1EBA"/>
    <w:rsid w:val="005A2B31"/>
    <w:rsid w:val="005A5085"/>
    <w:rsid w:val="005A569F"/>
    <w:rsid w:val="005A6392"/>
    <w:rsid w:val="005A7B71"/>
    <w:rsid w:val="005B0308"/>
    <w:rsid w:val="005B4860"/>
    <w:rsid w:val="005B49FE"/>
    <w:rsid w:val="005B6DBE"/>
    <w:rsid w:val="005C29AC"/>
    <w:rsid w:val="005C5D06"/>
    <w:rsid w:val="005C61A3"/>
    <w:rsid w:val="005C6C26"/>
    <w:rsid w:val="005D099C"/>
    <w:rsid w:val="005D30D3"/>
    <w:rsid w:val="005D5A61"/>
    <w:rsid w:val="005D64F9"/>
    <w:rsid w:val="005D7303"/>
    <w:rsid w:val="005D7CBB"/>
    <w:rsid w:val="005E1ADC"/>
    <w:rsid w:val="005E22C2"/>
    <w:rsid w:val="005E772E"/>
    <w:rsid w:val="005F0108"/>
    <w:rsid w:val="005F0399"/>
    <w:rsid w:val="005F12C6"/>
    <w:rsid w:val="005F331C"/>
    <w:rsid w:val="005F4329"/>
    <w:rsid w:val="005F5ECD"/>
    <w:rsid w:val="005F6729"/>
    <w:rsid w:val="006014B9"/>
    <w:rsid w:val="006025B8"/>
    <w:rsid w:val="006026A0"/>
    <w:rsid w:val="0060424A"/>
    <w:rsid w:val="00611011"/>
    <w:rsid w:val="00611698"/>
    <w:rsid w:val="00612DC7"/>
    <w:rsid w:val="006179C6"/>
    <w:rsid w:val="00617E8B"/>
    <w:rsid w:val="0062034C"/>
    <w:rsid w:val="00624A9B"/>
    <w:rsid w:val="0062728D"/>
    <w:rsid w:val="00632CD7"/>
    <w:rsid w:val="00633458"/>
    <w:rsid w:val="0064406C"/>
    <w:rsid w:val="00646E12"/>
    <w:rsid w:val="00652348"/>
    <w:rsid w:val="00657ED0"/>
    <w:rsid w:val="00662450"/>
    <w:rsid w:val="006626CB"/>
    <w:rsid w:val="0066412E"/>
    <w:rsid w:val="00664567"/>
    <w:rsid w:val="0066638D"/>
    <w:rsid w:val="00667182"/>
    <w:rsid w:val="006672D7"/>
    <w:rsid w:val="00673DC4"/>
    <w:rsid w:val="00674506"/>
    <w:rsid w:val="0067504B"/>
    <w:rsid w:val="00676BF9"/>
    <w:rsid w:val="006774F2"/>
    <w:rsid w:val="00677A74"/>
    <w:rsid w:val="00681364"/>
    <w:rsid w:val="006814F9"/>
    <w:rsid w:val="00681719"/>
    <w:rsid w:val="00683F9F"/>
    <w:rsid w:val="00685142"/>
    <w:rsid w:val="00686750"/>
    <w:rsid w:val="0068743C"/>
    <w:rsid w:val="00691C74"/>
    <w:rsid w:val="00693B39"/>
    <w:rsid w:val="0069601D"/>
    <w:rsid w:val="006A3D2F"/>
    <w:rsid w:val="006A4AF1"/>
    <w:rsid w:val="006A6135"/>
    <w:rsid w:val="006B25E7"/>
    <w:rsid w:val="006B30D1"/>
    <w:rsid w:val="006B5CEC"/>
    <w:rsid w:val="006B646D"/>
    <w:rsid w:val="006B7222"/>
    <w:rsid w:val="006C01F5"/>
    <w:rsid w:val="006C118C"/>
    <w:rsid w:val="006D491B"/>
    <w:rsid w:val="006D73FC"/>
    <w:rsid w:val="006D76B5"/>
    <w:rsid w:val="006E0045"/>
    <w:rsid w:val="006E04F7"/>
    <w:rsid w:val="006E32A2"/>
    <w:rsid w:val="006E6DFA"/>
    <w:rsid w:val="006F09F5"/>
    <w:rsid w:val="006F5FA7"/>
    <w:rsid w:val="00700C05"/>
    <w:rsid w:val="00701A4B"/>
    <w:rsid w:val="007061F3"/>
    <w:rsid w:val="007069CB"/>
    <w:rsid w:val="00706C50"/>
    <w:rsid w:val="00707791"/>
    <w:rsid w:val="00707F0F"/>
    <w:rsid w:val="00711515"/>
    <w:rsid w:val="0071236F"/>
    <w:rsid w:val="00714E9D"/>
    <w:rsid w:val="007161AA"/>
    <w:rsid w:val="00722DE9"/>
    <w:rsid w:val="00723FAE"/>
    <w:rsid w:val="007245CD"/>
    <w:rsid w:val="00724EBA"/>
    <w:rsid w:val="00726B7B"/>
    <w:rsid w:val="0073278A"/>
    <w:rsid w:val="00736FE2"/>
    <w:rsid w:val="0074629B"/>
    <w:rsid w:val="007468F4"/>
    <w:rsid w:val="00750AFC"/>
    <w:rsid w:val="00753BCB"/>
    <w:rsid w:val="00757332"/>
    <w:rsid w:val="0076084F"/>
    <w:rsid w:val="007632BF"/>
    <w:rsid w:val="00763DF9"/>
    <w:rsid w:val="0076554B"/>
    <w:rsid w:val="00766733"/>
    <w:rsid w:val="00770958"/>
    <w:rsid w:val="00774789"/>
    <w:rsid w:val="00774EAE"/>
    <w:rsid w:val="00775190"/>
    <w:rsid w:val="00777A86"/>
    <w:rsid w:val="00781B80"/>
    <w:rsid w:val="0078321E"/>
    <w:rsid w:val="007940DD"/>
    <w:rsid w:val="00794954"/>
    <w:rsid w:val="00795679"/>
    <w:rsid w:val="007A0B4D"/>
    <w:rsid w:val="007A15A5"/>
    <w:rsid w:val="007A279B"/>
    <w:rsid w:val="007A7698"/>
    <w:rsid w:val="007A77E3"/>
    <w:rsid w:val="007B0B37"/>
    <w:rsid w:val="007B1240"/>
    <w:rsid w:val="007B19C2"/>
    <w:rsid w:val="007B2EDE"/>
    <w:rsid w:val="007B618D"/>
    <w:rsid w:val="007B7660"/>
    <w:rsid w:val="007C143F"/>
    <w:rsid w:val="007C1915"/>
    <w:rsid w:val="007C247F"/>
    <w:rsid w:val="007C2758"/>
    <w:rsid w:val="007C2AB6"/>
    <w:rsid w:val="007C482B"/>
    <w:rsid w:val="007C4925"/>
    <w:rsid w:val="007C5C5D"/>
    <w:rsid w:val="007C76DF"/>
    <w:rsid w:val="007C7CDC"/>
    <w:rsid w:val="007D03E2"/>
    <w:rsid w:val="007D1152"/>
    <w:rsid w:val="007D2531"/>
    <w:rsid w:val="007D2BB5"/>
    <w:rsid w:val="007D34AF"/>
    <w:rsid w:val="007D39B9"/>
    <w:rsid w:val="007D5C3A"/>
    <w:rsid w:val="007D5F13"/>
    <w:rsid w:val="007D67F8"/>
    <w:rsid w:val="007D6E5F"/>
    <w:rsid w:val="007D736A"/>
    <w:rsid w:val="007D78F7"/>
    <w:rsid w:val="007E07E1"/>
    <w:rsid w:val="007E1A72"/>
    <w:rsid w:val="007E31AA"/>
    <w:rsid w:val="007E57BB"/>
    <w:rsid w:val="007E60F6"/>
    <w:rsid w:val="007E62C4"/>
    <w:rsid w:val="007F06DB"/>
    <w:rsid w:val="007F2D43"/>
    <w:rsid w:val="007F5B84"/>
    <w:rsid w:val="007F711B"/>
    <w:rsid w:val="007F791A"/>
    <w:rsid w:val="0080271B"/>
    <w:rsid w:val="00804B94"/>
    <w:rsid w:val="00804E4B"/>
    <w:rsid w:val="008057B8"/>
    <w:rsid w:val="00813B5F"/>
    <w:rsid w:val="008159A9"/>
    <w:rsid w:val="00817FFA"/>
    <w:rsid w:val="00821ABB"/>
    <w:rsid w:val="008228F9"/>
    <w:rsid w:val="00822F22"/>
    <w:rsid w:val="0082332E"/>
    <w:rsid w:val="00824F7A"/>
    <w:rsid w:val="00827FE8"/>
    <w:rsid w:val="008302E3"/>
    <w:rsid w:val="00833C70"/>
    <w:rsid w:val="008345BC"/>
    <w:rsid w:val="00834EB8"/>
    <w:rsid w:val="00837327"/>
    <w:rsid w:val="00842347"/>
    <w:rsid w:val="00843529"/>
    <w:rsid w:val="00844930"/>
    <w:rsid w:val="008464DE"/>
    <w:rsid w:val="00846915"/>
    <w:rsid w:val="00847B50"/>
    <w:rsid w:val="008529A8"/>
    <w:rsid w:val="008531A7"/>
    <w:rsid w:val="0085409F"/>
    <w:rsid w:val="00854994"/>
    <w:rsid w:val="0085536C"/>
    <w:rsid w:val="00855DD8"/>
    <w:rsid w:val="00856761"/>
    <w:rsid w:val="0085756D"/>
    <w:rsid w:val="00857ED9"/>
    <w:rsid w:val="008655D0"/>
    <w:rsid w:val="0086572F"/>
    <w:rsid w:val="00865E0C"/>
    <w:rsid w:val="00871FFD"/>
    <w:rsid w:val="008734C8"/>
    <w:rsid w:val="00876E96"/>
    <w:rsid w:val="0088060B"/>
    <w:rsid w:val="00880843"/>
    <w:rsid w:val="00883D69"/>
    <w:rsid w:val="00884458"/>
    <w:rsid w:val="0088717D"/>
    <w:rsid w:val="00890AAE"/>
    <w:rsid w:val="00891892"/>
    <w:rsid w:val="008928F2"/>
    <w:rsid w:val="00893DE2"/>
    <w:rsid w:val="00893FF6"/>
    <w:rsid w:val="00894FBE"/>
    <w:rsid w:val="008964CA"/>
    <w:rsid w:val="008A04FB"/>
    <w:rsid w:val="008A311E"/>
    <w:rsid w:val="008A6465"/>
    <w:rsid w:val="008B1DC2"/>
    <w:rsid w:val="008B1E90"/>
    <w:rsid w:val="008B380E"/>
    <w:rsid w:val="008B46CF"/>
    <w:rsid w:val="008B729D"/>
    <w:rsid w:val="008C0B24"/>
    <w:rsid w:val="008C2EC1"/>
    <w:rsid w:val="008C55F9"/>
    <w:rsid w:val="008C65CF"/>
    <w:rsid w:val="008D1A1E"/>
    <w:rsid w:val="008D3E7C"/>
    <w:rsid w:val="008D53DD"/>
    <w:rsid w:val="008E3436"/>
    <w:rsid w:val="008E4D15"/>
    <w:rsid w:val="008E5DC3"/>
    <w:rsid w:val="008F276E"/>
    <w:rsid w:val="0090000F"/>
    <w:rsid w:val="00900174"/>
    <w:rsid w:val="009038A0"/>
    <w:rsid w:val="00904701"/>
    <w:rsid w:val="0090492E"/>
    <w:rsid w:val="009110A0"/>
    <w:rsid w:val="00911536"/>
    <w:rsid w:val="00912139"/>
    <w:rsid w:val="00912E3B"/>
    <w:rsid w:val="00915799"/>
    <w:rsid w:val="00923B99"/>
    <w:rsid w:val="00925A9B"/>
    <w:rsid w:val="00925F79"/>
    <w:rsid w:val="00926DE9"/>
    <w:rsid w:val="009307E6"/>
    <w:rsid w:val="0093173B"/>
    <w:rsid w:val="009354D5"/>
    <w:rsid w:val="009355E1"/>
    <w:rsid w:val="00943FED"/>
    <w:rsid w:val="009441DF"/>
    <w:rsid w:val="009445CF"/>
    <w:rsid w:val="0094693A"/>
    <w:rsid w:val="00946B57"/>
    <w:rsid w:val="009470B8"/>
    <w:rsid w:val="00950210"/>
    <w:rsid w:val="00951E51"/>
    <w:rsid w:val="0095201C"/>
    <w:rsid w:val="009522BB"/>
    <w:rsid w:val="009526B2"/>
    <w:rsid w:val="0095280A"/>
    <w:rsid w:val="009602F4"/>
    <w:rsid w:val="00961FF8"/>
    <w:rsid w:val="00962A64"/>
    <w:rsid w:val="00964F31"/>
    <w:rsid w:val="00973BC3"/>
    <w:rsid w:val="009750DC"/>
    <w:rsid w:val="00975B7A"/>
    <w:rsid w:val="00975D7C"/>
    <w:rsid w:val="009775F1"/>
    <w:rsid w:val="0098376F"/>
    <w:rsid w:val="0098442E"/>
    <w:rsid w:val="00985786"/>
    <w:rsid w:val="009873E7"/>
    <w:rsid w:val="00990D50"/>
    <w:rsid w:val="00996790"/>
    <w:rsid w:val="009972C2"/>
    <w:rsid w:val="009A0BDE"/>
    <w:rsid w:val="009A0CE4"/>
    <w:rsid w:val="009A10A8"/>
    <w:rsid w:val="009A14C7"/>
    <w:rsid w:val="009A6C38"/>
    <w:rsid w:val="009A7C25"/>
    <w:rsid w:val="009B2670"/>
    <w:rsid w:val="009B35BB"/>
    <w:rsid w:val="009B3A38"/>
    <w:rsid w:val="009B5387"/>
    <w:rsid w:val="009B7123"/>
    <w:rsid w:val="009C0176"/>
    <w:rsid w:val="009C35EE"/>
    <w:rsid w:val="009C393D"/>
    <w:rsid w:val="009C4539"/>
    <w:rsid w:val="009D0D90"/>
    <w:rsid w:val="009D11C8"/>
    <w:rsid w:val="009D1B68"/>
    <w:rsid w:val="009D29A0"/>
    <w:rsid w:val="009D2BA7"/>
    <w:rsid w:val="009D4E2B"/>
    <w:rsid w:val="009D5EC1"/>
    <w:rsid w:val="009D6549"/>
    <w:rsid w:val="009D7D3C"/>
    <w:rsid w:val="009D7D9E"/>
    <w:rsid w:val="009E07F5"/>
    <w:rsid w:val="009E4158"/>
    <w:rsid w:val="009E5190"/>
    <w:rsid w:val="009E6F03"/>
    <w:rsid w:val="009E79A4"/>
    <w:rsid w:val="009F0FD4"/>
    <w:rsid w:val="009F148A"/>
    <w:rsid w:val="009F1B0B"/>
    <w:rsid w:val="009F22D8"/>
    <w:rsid w:val="009F4E41"/>
    <w:rsid w:val="00A00454"/>
    <w:rsid w:val="00A04C2F"/>
    <w:rsid w:val="00A1372B"/>
    <w:rsid w:val="00A15B9D"/>
    <w:rsid w:val="00A20720"/>
    <w:rsid w:val="00A20A03"/>
    <w:rsid w:val="00A232FB"/>
    <w:rsid w:val="00A237B0"/>
    <w:rsid w:val="00A23B09"/>
    <w:rsid w:val="00A26183"/>
    <w:rsid w:val="00A33C5C"/>
    <w:rsid w:val="00A340FB"/>
    <w:rsid w:val="00A34127"/>
    <w:rsid w:val="00A34133"/>
    <w:rsid w:val="00A344AC"/>
    <w:rsid w:val="00A34538"/>
    <w:rsid w:val="00A35BF8"/>
    <w:rsid w:val="00A367A5"/>
    <w:rsid w:val="00A40B69"/>
    <w:rsid w:val="00A41DE9"/>
    <w:rsid w:val="00A431DF"/>
    <w:rsid w:val="00A46A30"/>
    <w:rsid w:val="00A473D9"/>
    <w:rsid w:val="00A476EE"/>
    <w:rsid w:val="00A527C7"/>
    <w:rsid w:val="00A53D44"/>
    <w:rsid w:val="00A547F5"/>
    <w:rsid w:val="00A62122"/>
    <w:rsid w:val="00A631E4"/>
    <w:rsid w:val="00A63550"/>
    <w:rsid w:val="00A64EB6"/>
    <w:rsid w:val="00A70D76"/>
    <w:rsid w:val="00A75111"/>
    <w:rsid w:val="00A8347C"/>
    <w:rsid w:val="00A875DA"/>
    <w:rsid w:val="00A93E94"/>
    <w:rsid w:val="00A94EEF"/>
    <w:rsid w:val="00A9664A"/>
    <w:rsid w:val="00AA03AA"/>
    <w:rsid w:val="00AA133C"/>
    <w:rsid w:val="00AA2139"/>
    <w:rsid w:val="00AA282E"/>
    <w:rsid w:val="00AA36B6"/>
    <w:rsid w:val="00AA79A4"/>
    <w:rsid w:val="00AB3734"/>
    <w:rsid w:val="00AB4D89"/>
    <w:rsid w:val="00AD1A1D"/>
    <w:rsid w:val="00AD2447"/>
    <w:rsid w:val="00AD4F4F"/>
    <w:rsid w:val="00AD70F6"/>
    <w:rsid w:val="00AE3208"/>
    <w:rsid w:val="00AE379C"/>
    <w:rsid w:val="00AE5FD4"/>
    <w:rsid w:val="00AE7BF4"/>
    <w:rsid w:val="00AF0096"/>
    <w:rsid w:val="00AF2679"/>
    <w:rsid w:val="00AF3652"/>
    <w:rsid w:val="00AF3F46"/>
    <w:rsid w:val="00B05B5F"/>
    <w:rsid w:val="00B101D2"/>
    <w:rsid w:val="00B113C7"/>
    <w:rsid w:val="00B11773"/>
    <w:rsid w:val="00B12450"/>
    <w:rsid w:val="00B13B42"/>
    <w:rsid w:val="00B1568A"/>
    <w:rsid w:val="00B16A8D"/>
    <w:rsid w:val="00B2134E"/>
    <w:rsid w:val="00B2185C"/>
    <w:rsid w:val="00B21918"/>
    <w:rsid w:val="00B255D0"/>
    <w:rsid w:val="00B26FC6"/>
    <w:rsid w:val="00B3082E"/>
    <w:rsid w:val="00B30AF6"/>
    <w:rsid w:val="00B3418B"/>
    <w:rsid w:val="00B358D5"/>
    <w:rsid w:val="00B37289"/>
    <w:rsid w:val="00B40366"/>
    <w:rsid w:val="00B42080"/>
    <w:rsid w:val="00B45842"/>
    <w:rsid w:val="00B52FA9"/>
    <w:rsid w:val="00B533BF"/>
    <w:rsid w:val="00B548F8"/>
    <w:rsid w:val="00B54F3D"/>
    <w:rsid w:val="00B60E28"/>
    <w:rsid w:val="00B6121B"/>
    <w:rsid w:val="00B642B6"/>
    <w:rsid w:val="00B703CC"/>
    <w:rsid w:val="00B72084"/>
    <w:rsid w:val="00B7528D"/>
    <w:rsid w:val="00B76BDB"/>
    <w:rsid w:val="00B77DD1"/>
    <w:rsid w:val="00B804FD"/>
    <w:rsid w:val="00B8270C"/>
    <w:rsid w:val="00B82799"/>
    <w:rsid w:val="00B83487"/>
    <w:rsid w:val="00B83655"/>
    <w:rsid w:val="00B8442A"/>
    <w:rsid w:val="00B92050"/>
    <w:rsid w:val="00B92BD3"/>
    <w:rsid w:val="00B92D94"/>
    <w:rsid w:val="00B94022"/>
    <w:rsid w:val="00B9517A"/>
    <w:rsid w:val="00B95EDE"/>
    <w:rsid w:val="00B97441"/>
    <w:rsid w:val="00BA29F0"/>
    <w:rsid w:val="00BA4070"/>
    <w:rsid w:val="00BB11B6"/>
    <w:rsid w:val="00BB27EB"/>
    <w:rsid w:val="00BB4628"/>
    <w:rsid w:val="00BB59EF"/>
    <w:rsid w:val="00BB754B"/>
    <w:rsid w:val="00BB78EF"/>
    <w:rsid w:val="00BC5073"/>
    <w:rsid w:val="00BD19C3"/>
    <w:rsid w:val="00BD2023"/>
    <w:rsid w:val="00BD2522"/>
    <w:rsid w:val="00BD26C1"/>
    <w:rsid w:val="00BD34D9"/>
    <w:rsid w:val="00BD4294"/>
    <w:rsid w:val="00BD44D5"/>
    <w:rsid w:val="00BD4CB9"/>
    <w:rsid w:val="00BD6877"/>
    <w:rsid w:val="00BD7B23"/>
    <w:rsid w:val="00BE020B"/>
    <w:rsid w:val="00BE42D1"/>
    <w:rsid w:val="00BE7C1D"/>
    <w:rsid w:val="00BE7D09"/>
    <w:rsid w:val="00BF09A6"/>
    <w:rsid w:val="00BF3170"/>
    <w:rsid w:val="00BF575F"/>
    <w:rsid w:val="00BF5CA2"/>
    <w:rsid w:val="00BF761C"/>
    <w:rsid w:val="00BF7F06"/>
    <w:rsid w:val="00C0025D"/>
    <w:rsid w:val="00C03ACC"/>
    <w:rsid w:val="00C05430"/>
    <w:rsid w:val="00C06ECF"/>
    <w:rsid w:val="00C11D6C"/>
    <w:rsid w:val="00C12810"/>
    <w:rsid w:val="00C14133"/>
    <w:rsid w:val="00C14662"/>
    <w:rsid w:val="00C15DC0"/>
    <w:rsid w:val="00C17023"/>
    <w:rsid w:val="00C20F5D"/>
    <w:rsid w:val="00C21B5C"/>
    <w:rsid w:val="00C230F4"/>
    <w:rsid w:val="00C2537A"/>
    <w:rsid w:val="00C2721F"/>
    <w:rsid w:val="00C274A0"/>
    <w:rsid w:val="00C32870"/>
    <w:rsid w:val="00C32AB6"/>
    <w:rsid w:val="00C425F3"/>
    <w:rsid w:val="00C438D7"/>
    <w:rsid w:val="00C44677"/>
    <w:rsid w:val="00C4688B"/>
    <w:rsid w:val="00C46CF1"/>
    <w:rsid w:val="00C47E45"/>
    <w:rsid w:val="00C47F77"/>
    <w:rsid w:val="00C51D87"/>
    <w:rsid w:val="00C51D9C"/>
    <w:rsid w:val="00C522BF"/>
    <w:rsid w:val="00C533DA"/>
    <w:rsid w:val="00C54B54"/>
    <w:rsid w:val="00C56666"/>
    <w:rsid w:val="00C57300"/>
    <w:rsid w:val="00C624E4"/>
    <w:rsid w:val="00C6457B"/>
    <w:rsid w:val="00C65542"/>
    <w:rsid w:val="00C65B4F"/>
    <w:rsid w:val="00C73ED1"/>
    <w:rsid w:val="00C7599E"/>
    <w:rsid w:val="00C76037"/>
    <w:rsid w:val="00C768B4"/>
    <w:rsid w:val="00C77D04"/>
    <w:rsid w:val="00C80E75"/>
    <w:rsid w:val="00C84153"/>
    <w:rsid w:val="00C841CB"/>
    <w:rsid w:val="00C84665"/>
    <w:rsid w:val="00C86393"/>
    <w:rsid w:val="00C86E30"/>
    <w:rsid w:val="00C90B71"/>
    <w:rsid w:val="00C93A7C"/>
    <w:rsid w:val="00C94862"/>
    <w:rsid w:val="00C956D7"/>
    <w:rsid w:val="00C95BF4"/>
    <w:rsid w:val="00C97AA9"/>
    <w:rsid w:val="00CA4A13"/>
    <w:rsid w:val="00CA6D84"/>
    <w:rsid w:val="00CB25F1"/>
    <w:rsid w:val="00CB5A81"/>
    <w:rsid w:val="00CB657E"/>
    <w:rsid w:val="00CB689E"/>
    <w:rsid w:val="00CB7ABE"/>
    <w:rsid w:val="00CC02C4"/>
    <w:rsid w:val="00CC0549"/>
    <w:rsid w:val="00CC1273"/>
    <w:rsid w:val="00CC1B18"/>
    <w:rsid w:val="00CC1EFA"/>
    <w:rsid w:val="00CC2CCC"/>
    <w:rsid w:val="00CC374A"/>
    <w:rsid w:val="00CC4E78"/>
    <w:rsid w:val="00CC6FD2"/>
    <w:rsid w:val="00CC755F"/>
    <w:rsid w:val="00CC7E05"/>
    <w:rsid w:val="00CD3CD9"/>
    <w:rsid w:val="00CD57BF"/>
    <w:rsid w:val="00CD7ED4"/>
    <w:rsid w:val="00CE012D"/>
    <w:rsid w:val="00CE0154"/>
    <w:rsid w:val="00CE1B2F"/>
    <w:rsid w:val="00CE67B1"/>
    <w:rsid w:val="00CF2D1C"/>
    <w:rsid w:val="00CF4019"/>
    <w:rsid w:val="00CF5698"/>
    <w:rsid w:val="00CF6A2C"/>
    <w:rsid w:val="00CF7963"/>
    <w:rsid w:val="00D015E5"/>
    <w:rsid w:val="00D01DD7"/>
    <w:rsid w:val="00D0304F"/>
    <w:rsid w:val="00D03924"/>
    <w:rsid w:val="00D0607D"/>
    <w:rsid w:val="00D06091"/>
    <w:rsid w:val="00D10842"/>
    <w:rsid w:val="00D13DA0"/>
    <w:rsid w:val="00D21669"/>
    <w:rsid w:val="00D22603"/>
    <w:rsid w:val="00D2547B"/>
    <w:rsid w:val="00D25951"/>
    <w:rsid w:val="00D26215"/>
    <w:rsid w:val="00D268E0"/>
    <w:rsid w:val="00D300C1"/>
    <w:rsid w:val="00D32A6B"/>
    <w:rsid w:val="00D35D2F"/>
    <w:rsid w:val="00D36710"/>
    <w:rsid w:val="00D412E5"/>
    <w:rsid w:val="00D419B2"/>
    <w:rsid w:val="00D42932"/>
    <w:rsid w:val="00D43C9E"/>
    <w:rsid w:val="00D469AA"/>
    <w:rsid w:val="00D5146E"/>
    <w:rsid w:val="00D52AE9"/>
    <w:rsid w:val="00D54003"/>
    <w:rsid w:val="00D5748E"/>
    <w:rsid w:val="00D57F1A"/>
    <w:rsid w:val="00D60E92"/>
    <w:rsid w:val="00D65F60"/>
    <w:rsid w:val="00D70AC9"/>
    <w:rsid w:val="00D736B7"/>
    <w:rsid w:val="00D76BC2"/>
    <w:rsid w:val="00D818A7"/>
    <w:rsid w:val="00D82C55"/>
    <w:rsid w:val="00D86BB5"/>
    <w:rsid w:val="00D932AE"/>
    <w:rsid w:val="00D93B00"/>
    <w:rsid w:val="00D95BA4"/>
    <w:rsid w:val="00D95F8F"/>
    <w:rsid w:val="00D96167"/>
    <w:rsid w:val="00DA1112"/>
    <w:rsid w:val="00DA3CB4"/>
    <w:rsid w:val="00DA643B"/>
    <w:rsid w:val="00DA6797"/>
    <w:rsid w:val="00DB14B6"/>
    <w:rsid w:val="00DB3BCE"/>
    <w:rsid w:val="00DB5D25"/>
    <w:rsid w:val="00DB6AB6"/>
    <w:rsid w:val="00DC376C"/>
    <w:rsid w:val="00DD0161"/>
    <w:rsid w:val="00DD3F8F"/>
    <w:rsid w:val="00DD6F95"/>
    <w:rsid w:val="00DD6FAD"/>
    <w:rsid w:val="00DD7BE3"/>
    <w:rsid w:val="00DE1A9C"/>
    <w:rsid w:val="00DE3265"/>
    <w:rsid w:val="00DE4905"/>
    <w:rsid w:val="00DE61C1"/>
    <w:rsid w:val="00DE6D20"/>
    <w:rsid w:val="00DE6F67"/>
    <w:rsid w:val="00DF0210"/>
    <w:rsid w:val="00DF1B1A"/>
    <w:rsid w:val="00DF5C5E"/>
    <w:rsid w:val="00DF76A8"/>
    <w:rsid w:val="00E00831"/>
    <w:rsid w:val="00E02606"/>
    <w:rsid w:val="00E065B7"/>
    <w:rsid w:val="00E067FF"/>
    <w:rsid w:val="00E07A6A"/>
    <w:rsid w:val="00E1027D"/>
    <w:rsid w:val="00E106B6"/>
    <w:rsid w:val="00E11571"/>
    <w:rsid w:val="00E12B6A"/>
    <w:rsid w:val="00E13770"/>
    <w:rsid w:val="00E16A51"/>
    <w:rsid w:val="00E1737D"/>
    <w:rsid w:val="00E20715"/>
    <w:rsid w:val="00E21031"/>
    <w:rsid w:val="00E21263"/>
    <w:rsid w:val="00E27477"/>
    <w:rsid w:val="00E321B9"/>
    <w:rsid w:val="00E339E4"/>
    <w:rsid w:val="00E3523D"/>
    <w:rsid w:val="00E362FC"/>
    <w:rsid w:val="00E372D0"/>
    <w:rsid w:val="00E40482"/>
    <w:rsid w:val="00E432C2"/>
    <w:rsid w:val="00E43933"/>
    <w:rsid w:val="00E4587C"/>
    <w:rsid w:val="00E462C4"/>
    <w:rsid w:val="00E50AB9"/>
    <w:rsid w:val="00E52ABB"/>
    <w:rsid w:val="00E53948"/>
    <w:rsid w:val="00E53A8A"/>
    <w:rsid w:val="00E547D0"/>
    <w:rsid w:val="00E5559F"/>
    <w:rsid w:val="00E55852"/>
    <w:rsid w:val="00E55E9A"/>
    <w:rsid w:val="00E564AB"/>
    <w:rsid w:val="00E56ADB"/>
    <w:rsid w:val="00E618B8"/>
    <w:rsid w:val="00E62826"/>
    <w:rsid w:val="00E63367"/>
    <w:rsid w:val="00E659CE"/>
    <w:rsid w:val="00E67DD0"/>
    <w:rsid w:val="00E73083"/>
    <w:rsid w:val="00E749F0"/>
    <w:rsid w:val="00E84DED"/>
    <w:rsid w:val="00E87C10"/>
    <w:rsid w:val="00E92149"/>
    <w:rsid w:val="00E94672"/>
    <w:rsid w:val="00E94C70"/>
    <w:rsid w:val="00E96ADA"/>
    <w:rsid w:val="00E96FBD"/>
    <w:rsid w:val="00EA35F9"/>
    <w:rsid w:val="00EA401F"/>
    <w:rsid w:val="00EA56A7"/>
    <w:rsid w:val="00EB64CD"/>
    <w:rsid w:val="00EB79E8"/>
    <w:rsid w:val="00EB7AA4"/>
    <w:rsid w:val="00EC05C3"/>
    <w:rsid w:val="00EC2E83"/>
    <w:rsid w:val="00EC5838"/>
    <w:rsid w:val="00EC660C"/>
    <w:rsid w:val="00ED035B"/>
    <w:rsid w:val="00ED0FCB"/>
    <w:rsid w:val="00ED73FD"/>
    <w:rsid w:val="00EE061A"/>
    <w:rsid w:val="00EE1DE5"/>
    <w:rsid w:val="00EE5E45"/>
    <w:rsid w:val="00EE6B1F"/>
    <w:rsid w:val="00EE7C33"/>
    <w:rsid w:val="00EF0B21"/>
    <w:rsid w:val="00EF295A"/>
    <w:rsid w:val="00EF6F47"/>
    <w:rsid w:val="00EF759E"/>
    <w:rsid w:val="00F00167"/>
    <w:rsid w:val="00F01317"/>
    <w:rsid w:val="00F0240E"/>
    <w:rsid w:val="00F03B08"/>
    <w:rsid w:val="00F0416D"/>
    <w:rsid w:val="00F041A0"/>
    <w:rsid w:val="00F1373D"/>
    <w:rsid w:val="00F13D0C"/>
    <w:rsid w:val="00F149BB"/>
    <w:rsid w:val="00F150D9"/>
    <w:rsid w:val="00F16400"/>
    <w:rsid w:val="00F16A0F"/>
    <w:rsid w:val="00F16E06"/>
    <w:rsid w:val="00F17160"/>
    <w:rsid w:val="00F215BF"/>
    <w:rsid w:val="00F23D88"/>
    <w:rsid w:val="00F23E13"/>
    <w:rsid w:val="00F24E60"/>
    <w:rsid w:val="00F257D0"/>
    <w:rsid w:val="00F326E4"/>
    <w:rsid w:val="00F32AE9"/>
    <w:rsid w:val="00F355EF"/>
    <w:rsid w:val="00F410B4"/>
    <w:rsid w:val="00F412D6"/>
    <w:rsid w:val="00F41355"/>
    <w:rsid w:val="00F4173B"/>
    <w:rsid w:val="00F41771"/>
    <w:rsid w:val="00F44DB8"/>
    <w:rsid w:val="00F50048"/>
    <w:rsid w:val="00F51AE6"/>
    <w:rsid w:val="00F51CF2"/>
    <w:rsid w:val="00F53CC9"/>
    <w:rsid w:val="00F57B59"/>
    <w:rsid w:val="00F62CA8"/>
    <w:rsid w:val="00F634EE"/>
    <w:rsid w:val="00F63FE4"/>
    <w:rsid w:val="00F649F5"/>
    <w:rsid w:val="00F7013A"/>
    <w:rsid w:val="00F724B7"/>
    <w:rsid w:val="00F728F0"/>
    <w:rsid w:val="00F74876"/>
    <w:rsid w:val="00F765CF"/>
    <w:rsid w:val="00F76BAE"/>
    <w:rsid w:val="00F77EAC"/>
    <w:rsid w:val="00F82744"/>
    <w:rsid w:val="00F859D1"/>
    <w:rsid w:val="00F8673B"/>
    <w:rsid w:val="00F86887"/>
    <w:rsid w:val="00F91D10"/>
    <w:rsid w:val="00F92872"/>
    <w:rsid w:val="00F94558"/>
    <w:rsid w:val="00F94CA0"/>
    <w:rsid w:val="00FA1E71"/>
    <w:rsid w:val="00FA661C"/>
    <w:rsid w:val="00FA6909"/>
    <w:rsid w:val="00FA7215"/>
    <w:rsid w:val="00FB2068"/>
    <w:rsid w:val="00FB321F"/>
    <w:rsid w:val="00FB56CC"/>
    <w:rsid w:val="00FB5D3D"/>
    <w:rsid w:val="00FB7B95"/>
    <w:rsid w:val="00FC03E9"/>
    <w:rsid w:val="00FC0F11"/>
    <w:rsid w:val="00FC5E79"/>
    <w:rsid w:val="00FD0FC6"/>
    <w:rsid w:val="00FD10E7"/>
    <w:rsid w:val="00FD1F7D"/>
    <w:rsid w:val="00FD3E0C"/>
    <w:rsid w:val="00FD46AC"/>
    <w:rsid w:val="00FD4D9E"/>
    <w:rsid w:val="00FD510F"/>
    <w:rsid w:val="00FD6D56"/>
    <w:rsid w:val="00FE1267"/>
    <w:rsid w:val="00FE2F10"/>
    <w:rsid w:val="00FE3DFC"/>
    <w:rsid w:val="00FE3E68"/>
    <w:rsid w:val="00FE3FF9"/>
    <w:rsid w:val="00FE6AF2"/>
    <w:rsid w:val="00FE7E38"/>
    <w:rsid w:val="00FF2566"/>
    <w:rsid w:val="00FF6779"/>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9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paragraph" w:customStyle="1" w:styleId="standard">
    <w:name w:val="_standard"/>
    <w:basedOn w:val="Normal"/>
    <w:pPr>
      <w:spacing w:before="160" w:after="160"/>
    </w:pPr>
    <w:rPr>
      <w:rFonts w:eastAsiaTheme="minorEastAsia"/>
    </w:rPr>
  </w:style>
  <w:style w:type="character" w:styleId="Strong">
    <w:name w:val="Strong"/>
    <w:basedOn w:val="DefaultParagraphFont"/>
    <w:uiPriority w:val="22"/>
    <w:qFormat/>
    <w:locked/>
    <w:rPr>
      <w:b/>
      <w:bCs/>
    </w:rPr>
  </w:style>
  <w:style w:type="paragraph" w:styleId="Revision">
    <w:name w:val="Revision"/>
    <w:hidden/>
    <w:uiPriority w:val="99"/>
    <w:semiHidden/>
    <w:rsid w:val="00A23B09"/>
    <w:rPr>
      <w:rFonts w:eastAsia="MS UI Gothic"/>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9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paragraph" w:customStyle="1" w:styleId="standard">
    <w:name w:val="_standard"/>
    <w:basedOn w:val="Normal"/>
    <w:pPr>
      <w:spacing w:before="160" w:after="160"/>
    </w:pPr>
    <w:rPr>
      <w:rFonts w:eastAsiaTheme="minorEastAsia"/>
    </w:rPr>
  </w:style>
  <w:style w:type="character" w:styleId="Strong">
    <w:name w:val="Strong"/>
    <w:basedOn w:val="DefaultParagraphFont"/>
    <w:uiPriority w:val="22"/>
    <w:qFormat/>
    <w:locked/>
    <w:rPr>
      <w:b/>
      <w:bCs/>
    </w:rPr>
  </w:style>
  <w:style w:type="paragraph" w:styleId="Revision">
    <w:name w:val="Revision"/>
    <w:hidden/>
    <w:uiPriority w:val="99"/>
    <w:semiHidden/>
    <w:rsid w:val="00A23B09"/>
    <w:rPr>
      <w:rFonts w:eastAsia="MS UI Goth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268877">
      <w:bodyDiv w:val="1"/>
      <w:marLeft w:val="0"/>
      <w:marRight w:val="0"/>
      <w:marTop w:val="0"/>
      <w:marBottom w:val="0"/>
      <w:divBdr>
        <w:top w:val="none" w:sz="0" w:space="0" w:color="auto"/>
        <w:left w:val="none" w:sz="0" w:space="0" w:color="auto"/>
        <w:bottom w:val="none" w:sz="0" w:space="0" w:color="auto"/>
        <w:right w:val="none" w:sz="0" w:space="0" w:color="auto"/>
      </w:divBdr>
    </w:div>
    <w:div w:id="1675061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w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ACD90-8CA8-4B37-B737-46347348B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1158</Words>
  <Characters>6262</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7406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Becker</dc:creator>
  <cp:lastModifiedBy>Michelle Dittman</cp:lastModifiedBy>
  <cp:revision>2</cp:revision>
  <dcterms:created xsi:type="dcterms:W3CDTF">2015-11-13T22:50:00Z</dcterms:created>
  <dcterms:modified xsi:type="dcterms:W3CDTF">2015-11-13T22:50:00Z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