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D6FBEA" w14:textId="77777777" w:rsidR="00800E42" w:rsidRDefault="00DA1E2E" w:rsidP="000B12F4">
      <w:pPr>
        <w:pStyle w:val="Header"/>
        <w:spacing w:before="120"/>
        <w:jc w:val="center"/>
        <w:rPr>
          <w:rFonts w:ascii="Calibri" w:hAnsi="Calibri" w:cs="Arial"/>
          <w:b/>
          <w:bCs/>
          <w:noProof/>
          <w:sz w:val="32"/>
          <w:szCs w:val="32"/>
          <w:lang w:val="en-US"/>
        </w:rPr>
      </w:pPr>
      <w:r>
        <w:rPr>
          <w:rFonts w:cs="Arial"/>
          <w:b/>
          <w:bCs/>
          <w:noProof/>
          <w:sz w:val="32"/>
          <w:szCs w:val="32"/>
        </w:rPr>
        <w:drawing>
          <wp:anchor distT="0" distB="0" distL="114300" distR="114300" simplePos="0" relativeHeight="251657216" behindDoc="0" locked="0" layoutInCell="1" allowOverlap="1" wp14:anchorId="6AD6CFD5" wp14:editId="4DF01597">
            <wp:simplePos x="0" y="0"/>
            <wp:positionH relativeFrom="column">
              <wp:posOffset>-457200</wp:posOffset>
            </wp:positionH>
            <wp:positionV relativeFrom="paragraph">
              <wp:posOffset>28575</wp:posOffset>
            </wp:positionV>
            <wp:extent cx="1266825" cy="765175"/>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66825" cy="765175"/>
                    </a:xfrm>
                    <a:prstGeom prst="rect">
                      <a:avLst/>
                    </a:prstGeom>
                    <a:noFill/>
                  </pic:spPr>
                </pic:pic>
              </a:graphicData>
            </a:graphic>
            <wp14:sizeRelH relativeFrom="page">
              <wp14:pctWidth>0</wp14:pctWidth>
            </wp14:sizeRelH>
            <wp14:sizeRelV relativeFrom="page">
              <wp14:pctHeight>0</wp14:pctHeight>
            </wp14:sizeRelV>
          </wp:anchor>
        </w:drawing>
      </w:r>
      <w:r w:rsidR="00102C91">
        <w:rPr>
          <w:rFonts w:ascii="Calibri" w:hAnsi="Calibri"/>
          <w:noProof/>
          <w:sz w:val="32"/>
          <w:szCs w:val="32"/>
        </w:rPr>
        <w:object w:dxaOrig="1440" w:dyaOrig="1440" w14:anchorId="0E791B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0;width:7in;height:66.2pt;z-index:-251658240;mso-position-horizontal:center;mso-position-horizontal-relative:text;mso-position-vertical-relative:text" stroked="t" strokeweight="2pt">
            <v:imagedata r:id="rId8" o:title=""/>
            <o:lock v:ext="edit" aspectratio="f"/>
          </v:shape>
          <o:OLEObject Type="Embed" ProgID="Visio.Drawing.11" ShapeID="_x0000_s1027" DrawAspect="Content" ObjectID="_1613463017" r:id="rId9"/>
        </w:object>
      </w:r>
      <w:r w:rsidR="00800E42" w:rsidRPr="00996C68">
        <w:rPr>
          <w:rFonts w:ascii="Calibri" w:hAnsi="Calibri" w:cs="Arial"/>
          <w:b/>
          <w:bCs/>
          <w:noProof/>
          <w:sz w:val="32"/>
          <w:szCs w:val="32"/>
        </w:rPr>
        <w:t>State of Kansas</w:t>
      </w:r>
    </w:p>
    <w:p w14:paraId="328B1C52" w14:textId="77777777" w:rsidR="00800551" w:rsidRPr="00436C78" w:rsidRDefault="00D4765A" w:rsidP="000B12F4">
      <w:pPr>
        <w:pStyle w:val="Header"/>
        <w:spacing w:before="120"/>
        <w:jc w:val="center"/>
        <w:rPr>
          <w:rFonts w:ascii="Verdana" w:hAnsi="Verdana" w:cs="Arial"/>
          <w:b/>
          <w:bCs/>
          <w:noProof/>
          <w:sz w:val="28"/>
          <w:szCs w:val="28"/>
          <w:lang w:val="en-US"/>
        </w:rPr>
      </w:pPr>
      <w:r w:rsidRPr="00436C78">
        <w:rPr>
          <w:rFonts w:ascii="Verdana" w:hAnsi="Verdana" w:cs="Arial"/>
          <w:b/>
          <w:bCs/>
          <w:noProof/>
          <w:sz w:val="28"/>
          <w:szCs w:val="28"/>
          <w:lang w:val="en-US"/>
        </w:rPr>
        <w:t>Project and Grants Homepage</w:t>
      </w:r>
      <w:r w:rsidR="00436C78" w:rsidRPr="00436C78">
        <w:rPr>
          <w:rFonts w:ascii="Verdana" w:hAnsi="Verdana" w:cs="Arial"/>
          <w:b/>
          <w:bCs/>
          <w:noProof/>
          <w:sz w:val="28"/>
          <w:szCs w:val="28"/>
          <w:lang w:val="en-US"/>
        </w:rPr>
        <w:t xml:space="preserve"> Guide</w:t>
      </w:r>
    </w:p>
    <w:p w14:paraId="1DCA473D" w14:textId="77777777" w:rsidR="005F7B5A" w:rsidRPr="00996C68" w:rsidRDefault="00800E42" w:rsidP="00800551">
      <w:pPr>
        <w:spacing w:after="360"/>
        <w:jc w:val="center"/>
        <w:rPr>
          <w:rFonts w:ascii="Calibri" w:hAnsi="Calibri"/>
          <w:i/>
          <w:sz w:val="20"/>
          <w:szCs w:val="20"/>
        </w:rPr>
      </w:pPr>
      <w:r w:rsidRPr="00996C68">
        <w:rPr>
          <w:rFonts w:ascii="Calibri" w:hAnsi="Calibri" w:cs="Arial"/>
          <w:b/>
          <w:bCs/>
          <w:i/>
          <w:sz w:val="20"/>
          <w:szCs w:val="20"/>
        </w:rPr>
        <w:t>Statewide Management, Accounting and Reporting Tool</w:t>
      </w:r>
    </w:p>
    <w:p w14:paraId="741BB3A4" w14:textId="77777777" w:rsidR="00341BE7" w:rsidRDefault="00341BE7" w:rsidP="00996C68">
      <w:pPr>
        <w:spacing w:after="100" w:afterAutospacing="1"/>
        <w:rPr>
          <w:rFonts w:ascii="Calibri" w:hAnsi="Calibri"/>
        </w:rPr>
      </w:pPr>
    </w:p>
    <w:tbl>
      <w:tblPr>
        <w:tblW w:w="10458"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30"/>
        <w:gridCol w:w="7128"/>
      </w:tblGrid>
      <w:tr w:rsidR="00AF2E3C" w:rsidRPr="00161D65" w14:paraId="4ECDBEAF" w14:textId="77777777" w:rsidTr="00161D65">
        <w:tc>
          <w:tcPr>
            <w:tcW w:w="3330" w:type="dxa"/>
          </w:tcPr>
          <w:p w14:paraId="65C79B87" w14:textId="77777777" w:rsidR="00AF2E3C" w:rsidRPr="00800551" w:rsidRDefault="00AF2E3C" w:rsidP="00161D65">
            <w:pPr>
              <w:rPr>
                <w:rFonts w:ascii="Verdana" w:hAnsi="Verdana"/>
                <w:b/>
                <w:noProof/>
              </w:rPr>
            </w:pPr>
            <w:r w:rsidRPr="00800551">
              <w:rPr>
                <w:rFonts w:ascii="Verdana" w:hAnsi="Verdana"/>
                <w:b/>
                <w:noProof/>
              </w:rPr>
              <w:t>Date Created:</w:t>
            </w:r>
          </w:p>
        </w:tc>
        <w:tc>
          <w:tcPr>
            <w:tcW w:w="7128" w:type="dxa"/>
          </w:tcPr>
          <w:p w14:paraId="35A67B1C" w14:textId="77777777" w:rsidR="003738F2" w:rsidRPr="00800551" w:rsidRDefault="00B62C19" w:rsidP="00290E9D">
            <w:pPr>
              <w:rPr>
                <w:rFonts w:ascii="Verdana" w:hAnsi="Verdana"/>
              </w:rPr>
            </w:pPr>
            <w:r>
              <w:rPr>
                <w:rFonts w:ascii="Verdana" w:hAnsi="Verdana"/>
              </w:rPr>
              <w:t>2/19/2019</w:t>
            </w:r>
          </w:p>
        </w:tc>
      </w:tr>
      <w:tr w:rsidR="00AF2E3C" w:rsidRPr="00161D65" w14:paraId="03609499" w14:textId="77777777" w:rsidTr="00161D65">
        <w:tc>
          <w:tcPr>
            <w:tcW w:w="3330" w:type="dxa"/>
          </w:tcPr>
          <w:p w14:paraId="46190D6D" w14:textId="77777777" w:rsidR="00AF2E3C" w:rsidRPr="00800551" w:rsidRDefault="00AF2E3C" w:rsidP="00161D65">
            <w:pPr>
              <w:rPr>
                <w:rFonts w:ascii="Verdana" w:hAnsi="Verdana"/>
                <w:b/>
                <w:noProof/>
              </w:rPr>
            </w:pPr>
            <w:r w:rsidRPr="00800551">
              <w:rPr>
                <w:rFonts w:ascii="Verdana" w:hAnsi="Verdana"/>
                <w:b/>
                <w:noProof/>
              </w:rPr>
              <w:t>Version:</w:t>
            </w:r>
          </w:p>
        </w:tc>
        <w:tc>
          <w:tcPr>
            <w:tcW w:w="7128" w:type="dxa"/>
          </w:tcPr>
          <w:p w14:paraId="4A24DDDF" w14:textId="77777777" w:rsidR="00AF2E3C" w:rsidRPr="00800551" w:rsidRDefault="00B62C19" w:rsidP="00EE1A38">
            <w:pPr>
              <w:rPr>
                <w:rFonts w:ascii="Verdana" w:hAnsi="Verdana"/>
              </w:rPr>
            </w:pPr>
            <w:r>
              <w:rPr>
                <w:rFonts w:ascii="Verdana" w:hAnsi="Verdana"/>
              </w:rPr>
              <w:t>1.0</w:t>
            </w:r>
          </w:p>
        </w:tc>
      </w:tr>
      <w:tr w:rsidR="003738F2" w:rsidRPr="00161D65" w14:paraId="2164831C" w14:textId="77777777" w:rsidTr="00161D65">
        <w:tc>
          <w:tcPr>
            <w:tcW w:w="3330" w:type="dxa"/>
          </w:tcPr>
          <w:p w14:paraId="2B316A3B" w14:textId="77777777" w:rsidR="003738F2" w:rsidRPr="00800551" w:rsidRDefault="003738F2" w:rsidP="00161D65">
            <w:pPr>
              <w:rPr>
                <w:rFonts w:ascii="Verdana" w:hAnsi="Verdana"/>
                <w:b/>
                <w:noProof/>
              </w:rPr>
            </w:pPr>
            <w:r w:rsidRPr="00800551">
              <w:rPr>
                <w:rFonts w:ascii="Verdana" w:hAnsi="Verdana"/>
                <w:b/>
                <w:noProof/>
              </w:rPr>
              <w:t>Last Updated Date:</w:t>
            </w:r>
          </w:p>
        </w:tc>
        <w:tc>
          <w:tcPr>
            <w:tcW w:w="7128" w:type="dxa"/>
          </w:tcPr>
          <w:p w14:paraId="21C51933" w14:textId="77777777" w:rsidR="003738F2" w:rsidRPr="00800551" w:rsidRDefault="00B62C19" w:rsidP="00254DE3">
            <w:pPr>
              <w:rPr>
                <w:rFonts w:ascii="Verdana" w:hAnsi="Verdana"/>
              </w:rPr>
            </w:pPr>
            <w:r>
              <w:rPr>
                <w:rFonts w:ascii="Verdana" w:hAnsi="Verdana"/>
              </w:rPr>
              <w:t>2/19/2019</w:t>
            </w:r>
          </w:p>
        </w:tc>
      </w:tr>
      <w:tr w:rsidR="000B12F4" w:rsidRPr="00161D65" w14:paraId="230F9070" w14:textId="77777777" w:rsidTr="00161D65">
        <w:tc>
          <w:tcPr>
            <w:tcW w:w="3330" w:type="dxa"/>
          </w:tcPr>
          <w:p w14:paraId="28068AE3" w14:textId="77777777" w:rsidR="000B12F4" w:rsidRPr="00800551" w:rsidRDefault="006105D7" w:rsidP="00C268F6">
            <w:pPr>
              <w:rPr>
                <w:rFonts w:ascii="Verdana" w:hAnsi="Verdana"/>
                <w:b/>
                <w:noProof/>
              </w:rPr>
            </w:pPr>
            <w:r w:rsidRPr="00800551">
              <w:rPr>
                <w:rFonts w:ascii="Verdana" w:hAnsi="Verdana"/>
                <w:b/>
                <w:noProof/>
              </w:rPr>
              <w:t>Process</w:t>
            </w:r>
            <w:r w:rsidR="00800551" w:rsidRPr="00800551">
              <w:rPr>
                <w:rFonts w:ascii="Verdana" w:hAnsi="Verdana"/>
                <w:b/>
                <w:noProof/>
              </w:rPr>
              <w:t xml:space="preserve">:  </w:t>
            </w:r>
          </w:p>
        </w:tc>
        <w:tc>
          <w:tcPr>
            <w:tcW w:w="7128" w:type="dxa"/>
          </w:tcPr>
          <w:p w14:paraId="1E0AE568" w14:textId="77777777" w:rsidR="000B12F4" w:rsidRPr="00800551" w:rsidRDefault="00B62C19" w:rsidP="00800551">
            <w:pPr>
              <w:rPr>
                <w:rFonts w:ascii="Verdana" w:hAnsi="Verdana"/>
                <w:noProof/>
              </w:rPr>
            </w:pPr>
            <w:r>
              <w:rPr>
                <w:rFonts w:ascii="Verdana" w:hAnsi="Verdana"/>
                <w:noProof/>
              </w:rPr>
              <w:t>The Projects and Grants homepage contains the module navigations for Project Costing, Grants, and Customer Contracts and are logical groupings of the most used pages from each module area.</w:t>
            </w:r>
          </w:p>
        </w:tc>
      </w:tr>
      <w:tr w:rsidR="00697BC5" w:rsidRPr="00161D65" w14:paraId="49A0EAE8" w14:textId="77777777" w:rsidTr="00161D65">
        <w:tc>
          <w:tcPr>
            <w:tcW w:w="3330" w:type="dxa"/>
          </w:tcPr>
          <w:p w14:paraId="2724E15F" w14:textId="77777777" w:rsidR="00697BC5" w:rsidRPr="00B62C19" w:rsidRDefault="00697BC5" w:rsidP="0001126C">
            <w:pPr>
              <w:rPr>
                <w:rFonts w:ascii="Verdana" w:hAnsi="Verdana"/>
                <w:noProof/>
              </w:rPr>
            </w:pPr>
          </w:p>
        </w:tc>
        <w:tc>
          <w:tcPr>
            <w:tcW w:w="7128" w:type="dxa"/>
          </w:tcPr>
          <w:p w14:paraId="4CE6B454" w14:textId="77777777" w:rsidR="00697BC5" w:rsidRDefault="00697BC5" w:rsidP="00800551">
            <w:pPr>
              <w:rPr>
                <w:noProof/>
              </w:rPr>
            </w:pPr>
          </w:p>
        </w:tc>
      </w:tr>
      <w:tr w:rsidR="000B12F4" w:rsidRPr="00161D65" w14:paraId="079ADF99" w14:textId="77777777" w:rsidTr="00161D65">
        <w:tc>
          <w:tcPr>
            <w:tcW w:w="3330" w:type="dxa"/>
          </w:tcPr>
          <w:p w14:paraId="3D60B1CE" w14:textId="77777777" w:rsidR="003D6750" w:rsidRPr="003D6750" w:rsidRDefault="003D6750" w:rsidP="0001126C">
            <w:pPr>
              <w:rPr>
                <w:rFonts w:ascii="Verdana" w:hAnsi="Verdana"/>
                <w:b/>
                <w:noProof/>
              </w:rPr>
            </w:pPr>
            <w:r w:rsidRPr="003D6750">
              <w:rPr>
                <w:rFonts w:ascii="Verdana" w:hAnsi="Verdana"/>
                <w:b/>
                <w:noProof/>
              </w:rPr>
              <w:t>Projects and Grants Homepage</w:t>
            </w:r>
          </w:p>
          <w:p w14:paraId="4191F86A" w14:textId="77777777" w:rsidR="003D6750" w:rsidRDefault="003D6750" w:rsidP="0001126C">
            <w:pPr>
              <w:rPr>
                <w:rFonts w:ascii="Verdana" w:hAnsi="Verdana"/>
                <w:noProof/>
              </w:rPr>
            </w:pPr>
          </w:p>
          <w:p w14:paraId="17F3C66A" w14:textId="77777777" w:rsidR="000B12F4" w:rsidRDefault="00B62C19" w:rsidP="0001126C">
            <w:pPr>
              <w:rPr>
                <w:rFonts w:ascii="Verdana" w:hAnsi="Verdana"/>
                <w:noProof/>
              </w:rPr>
            </w:pPr>
            <w:r w:rsidRPr="00B62C19">
              <w:rPr>
                <w:rFonts w:ascii="Verdana" w:hAnsi="Verdana"/>
                <w:noProof/>
              </w:rPr>
              <w:t>Dependent on the browser being used</w:t>
            </w:r>
            <w:r>
              <w:rPr>
                <w:rFonts w:ascii="Verdana" w:hAnsi="Verdana"/>
                <w:noProof/>
              </w:rPr>
              <w:t>, the pages may display tiles three across or four across.  Cell phones or table</w:t>
            </w:r>
            <w:r w:rsidR="000606A7">
              <w:rPr>
                <w:rFonts w:ascii="Verdana" w:hAnsi="Verdana"/>
                <w:noProof/>
              </w:rPr>
              <w:t>t</w:t>
            </w:r>
            <w:r>
              <w:rPr>
                <w:rFonts w:ascii="Verdana" w:hAnsi="Verdana"/>
                <w:noProof/>
              </w:rPr>
              <w:t>s may only display single or two across.</w:t>
            </w:r>
          </w:p>
          <w:p w14:paraId="7E0F840E" w14:textId="77777777" w:rsidR="0055092D" w:rsidRDefault="0055092D" w:rsidP="0001126C">
            <w:pPr>
              <w:rPr>
                <w:rFonts w:ascii="Verdana" w:hAnsi="Verdana"/>
                <w:noProof/>
              </w:rPr>
            </w:pPr>
          </w:p>
          <w:p w14:paraId="344A0C17" w14:textId="32D75798" w:rsidR="0055092D" w:rsidRPr="00B62C19" w:rsidRDefault="0055092D" w:rsidP="0001126C">
            <w:pPr>
              <w:rPr>
                <w:rFonts w:ascii="Verdana" w:hAnsi="Verdana"/>
                <w:noProof/>
              </w:rPr>
            </w:pPr>
            <w:r>
              <w:rPr>
                <w:rFonts w:ascii="Verdana" w:hAnsi="Verdana"/>
                <w:noProof/>
              </w:rPr>
              <w:t>The collections</w:t>
            </w:r>
            <w:r w:rsidR="004B646C">
              <w:rPr>
                <w:rFonts w:ascii="Verdana" w:hAnsi="Verdana"/>
                <w:noProof/>
              </w:rPr>
              <w:t xml:space="preserve"> of pages</w:t>
            </w:r>
            <w:r w:rsidR="002E6F55">
              <w:rPr>
                <w:rFonts w:ascii="Verdana" w:hAnsi="Verdana"/>
                <w:noProof/>
              </w:rPr>
              <w:t xml:space="preserve"> attached to tiles are ordered to accomplish a particular task, as in creating a Grant or creating a Customer Contract.  Miscellaneous tasks are listed further down in a navigation collection or in a separate folder.  In those instances where task</w:t>
            </w:r>
            <w:r w:rsidR="00EE2457">
              <w:rPr>
                <w:rFonts w:ascii="Verdana" w:hAnsi="Verdana"/>
                <w:noProof/>
              </w:rPr>
              <w:t>s</w:t>
            </w:r>
            <w:r w:rsidR="002E6F55">
              <w:rPr>
                <w:rFonts w:ascii="Verdana" w:hAnsi="Verdana"/>
                <w:noProof/>
              </w:rPr>
              <w:t xml:space="preserve"> may be completed infrequently, the folder order may be reversed.</w:t>
            </w:r>
          </w:p>
        </w:tc>
        <w:tc>
          <w:tcPr>
            <w:tcW w:w="7128" w:type="dxa"/>
          </w:tcPr>
          <w:p w14:paraId="17BEA3B4" w14:textId="77777777" w:rsidR="000B12F4" w:rsidRPr="00800551" w:rsidRDefault="00B62C19" w:rsidP="00800551">
            <w:pPr>
              <w:rPr>
                <w:rFonts w:ascii="Verdana" w:hAnsi="Verdana"/>
                <w:noProof/>
              </w:rPr>
            </w:pPr>
            <w:r>
              <w:rPr>
                <w:noProof/>
              </w:rPr>
              <w:drawing>
                <wp:inline distT="0" distB="0" distL="0" distR="0" wp14:anchorId="571CCDDA" wp14:editId="07120E13">
                  <wp:extent cx="4389120" cy="36842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89120" cy="3684270"/>
                          </a:xfrm>
                          <a:prstGeom prst="rect">
                            <a:avLst/>
                          </a:prstGeom>
                        </pic:spPr>
                      </pic:pic>
                    </a:graphicData>
                  </a:graphic>
                </wp:inline>
              </w:drawing>
            </w:r>
          </w:p>
        </w:tc>
      </w:tr>
      <w:tr w:rsidR="00697BC5" w:rsidRPr="00161D65" w14:paraId="7A354360" w14:textId="77777777" w:rsidTr="00161D65">
        <w:tc>
          <w:tcPr>
            <w:tcW w:w="3330" w:type="dxa"/>
          </w:tcPr>
          <w:p w14:paraId="5B80B4B1" w14:textId="77777777" w:rsidR="00697BC5" w:rsidRPr="00B62C19" w:rsidRDefault="00697BC5" w:rsidP="0001126C">
            <w:pPr>
              <w:rPr>
                <w:rFonts w:ascii="Verdana" w:hAnsi="Verdana"/>
                <w:noProof/>
              </w:rPr>
            </w:pPr>
          </w:p>
        </w:tc>
        <w:tc>
          <w:tcPr>
            <w:tcW w:w="7128" w:type="dxa"/>
          </w:tcPr>
          <w:p w14:paraId="73A0C868" w14:textId="77777777" w:rsidR="00697BC5" w:rsidRDefault="00697BC5" w:rsidP="00800551">
            <w:pPr>
              <w:rPr>
                <w:noProof/>
              </w:rPr>
            </w:pPr>
          </w:p>
        </w:tc>
      </w:tr>
      <w:tr w:rsidR="000B12F4" w:rsidRPr="00161D65" w14:paraId="32FD4DAD" w14:textId="77777777" w:rsidTr="00161D65">
        <w:tc>
          <w:tcPr>
            <w:tcW w:w="3330" w:type="dxa"/>
          </w:tcPr>
          <w:p w14:paraId="6866B4FB" w14:textId="6C33704C" w:rsidR="003D6750" w:rsidRDefault="003D6750" w:rsidP="000A7AED">
            <w:pPr>
              <w:rPr>
                <w:rFonts w:ascii="Verdana" w:hAnsi="Verdana"/>
                <w:b/>
                <w:noProof/>
              </w:rPr>
            </w:pPr>
            <w:r w:rsidRPr="003D6750">
              <w:rPr>
                <w:rFonts w:ascii="Verdana" w:hAnsi="Verdana"/>
                <w:b/>
                <w:noProof/>
              </w:rPr>
              <w:lastRenderedPageBreak/>
              <w:t>Project Costing</w:t>
            </w:r>
          </w:p>
          <w:p w14:paraId="0C6809A0" w14:textId="0E45F5E7" w:rsidR="00BD2D22" w:rsidRDefault="00BD2D22" w:rsidP="000A7AED">
            <w:pPr>
              <w:rPr>
                <w:rFonts w:ascii="Verdana" w:hAnsi="Verdana"/>
                <w:b/>
                <w:noProof/>
              </w:rPr>
            </w:pPr>
          </w:p>
          <w:p w14:paraId="2CF749EE" w14:textId="35F97162" w:rsidR="00BD2D22" w:rsidRPr="003D6750" w:rsidRDefault="00BD2D22" w:rsidP="000A7AED">
            <w:pPr>
              <w:rPr>
                <w:rFonts w:ascii="Verdana" w:hAnsi="Verdana"/>
                <w:b/>
                <w:noProof/>
              </w:rPr>
            </w:pPr>
            <w:r>
              <w:rPr>
                <w:noProof/>
              </w:rPr>
              <w:drawing>
                <wp:inline distT="0" distB="0" distL="0" distR="0" wp14:anchorId="3D7F9F6F" wp14:editId="64142F34">
                  <wp:extent cx="1977390" cy="158686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77390" cy="1586865"/>
                          </a:xfrm>
                          <a:prstGeom prst="rect">
                            <a:avLst/>
                          </a:prstGeom>
                        </pic:spPr>
                      </pic:pic>
                    </a:graphicData>
                  </a:graphic>
                </wp:inline>
              </w:drawing>
            </w:r>
          </w:p>
          <w:p w14:paraId="4739EBCE" w14:textId="77777777" w:rsidR="003D6750" w:rsidRDefault="003D6750" w:rsidP="000A7AED">
            <w:pPr>
              <w:rPr>
                <w:rFonts w:ascii="Verdana" w:hAnsi="Verdana"/>
                <w:noProof/>
              </w:rPr>
            </w:pPr>
          </w:p>
          <w:p w14:paraId="141829E3" w14:textId="0A4823A2" w:rsidR="00503A4B" w:rsidRDefault="00B62C19" w:rsidP="000A7AED">
            <w:pPr>
              <w:rPr>
                <w:rFonts w:ascii="Verdana" w:hAnsi="Verdana"/>
                <w:noProof/>
              </w:rPr>
            </w:pPr>
            <w:r>
              <w:rPr>
                <w:rFonts w:ascii="Verdana" w:hAnsi="Verdana"/>
                <w:noProof/>
              </w:rPr>
              <w:t>The Project Costing tile, when selected, displays the navigation collection</w:t>
            </w:r>
            <w:r w:rsidR="004159D1">
              <w:rPr>
                <w:rFonts w:ascii="Verdana" w:hAnsi="Verdana"/>
                <w:noProof/>
              </w:rPr>
              <w:t xml:space="preserve"> of pages</w:t>
            </w:r>
            <w:r w:rsidR="00503A4B">
              <w:rPr>
                <w:rFonts w:ascii="Verdana" w:hAnsi="Verdana"/>
                <w:noProof/>
              </w:rPr>
              <w:t xml:space="preserve">, but opens on the Project Setup folder and opens on the </w:t>
            </w:r>
            <w:r w:rsidR="004159D1">
              <w:rPr>
                <w:rFonts w:ascii="Verdana" w:hAnsi="Verdana"/>
                <w:noProof/>
              </w:rPr>
              <w:t xml:space="preserve">first page listed: </w:t>
            </w:r>
            <w:r w:rsidR="00503A4B">
              <w:rPr>
                <w:rFonts w:ascii="Verdana" w:hAnsi="Verdana"/>
                <w:noProof/>
              </w:rPr>
              <w:t xml:space="preserve">General Information. </w:t>
            </w:r>
          </w:p>
          <w:p w14:paraId="7E0B9A17" w14:textId="77777777" w:rsidR="00503A4B" w:rsidRDefault="00503A4B" w:rsidP="000A7AED">
            <w:pPr>
              <w:rPr>
                <w:rFonts w:ascii="Verdana" w:hAnsi="Verdana"/>
                <w:noProof/>
              </w:rPr>
            </w:pPr>
          </w:p>
          <w:p w14:paraId="1E236024" w14:textId="77777777" w:rsidR="00503A4B" w:rsidRDefault="00503A4B" w:rsidP="000A7AED">
            <w:pPr>
              <w:rPr>
                <w:rFonts w:ascii="Verdana" w:hAnsi="Verdana"/>
                <w:noProof/>
              </w:rPr>
            </w:pPr>
            <w:r>
              <w:rPr>
                <w:rFonts w:ascii="Verdana" w:hAnsi="Verdana"/>
                <w:noProof/>
              </w:rPr>
              <w:t>The folders may be opened or collapsed using the down or up</w:t>
            </w:r>
            <w:r w:rsidR="004159D1">
              <w:rPr>
                <w:rFonts w:ascii="Verdana" w:hAnsi="Verdana"/>
                <w:noProof/>
              </w:rPr>
              <w:t xml:space="preserve"> arrows.</w:t>
            </w:r>
            <w:r>
              <w:rPr>
                <w:rFonts w:ascii="Verdana" w:hAnsi="Verdana"/>
                <w:noProof/>
              </w:rPr>
              <w:t xml:space="preserve"> </w:t>
            </w:r>
          </w:p>
          <w:p w14:paraId="4E2BFB40" w14:textId="77777777" w:rsidR="00503A4B" w:rsidRDefault="00503A4B" w:rsidP="000A7AED">
            <w:pPr>
              <w:rPr>
                <w:rFonts w:ascii="Verdana" w:hAnsi="Verdana"/>
                <w:noProof/>
              </w:rPr>
            </w:pPr>
          </w:p>
          <w:p w14:paraId="0852AC9B" w14:textId="77777777" w:rsidR="000B12F4" w:rsidRPr="00B62C19" w:rsidRDefault="00503A4B" w:rsidP="000A7AED">
            <w:pPr>
              <w:rPr>
                <w:rFonts w:ascii="Verdana" w:hAnsi="Verdana"/>
                <w:noProof/>
              </w:rPr>
            </w:pPr>
            <w:r>
              <w:rPr>
                <w:rFonts w:ascii="Verdana" w:hAnsi="Verdana"/>
                <w:noProof/>
              </w:rPr>
              <w:t>Note:  The blue box with the || icon may be selected to collaspe the navigation collection on the left</w:t>
            </w:r>
            <w:r w:rsidR="004159D1">
              <w:rPr>
                <w:rFonts w:ascii="Verdana" w:hAnsi="Verdana"/>
                <w:noProof/>
              </w:rPr>
              <w:t>.</w:t>
            </w:r>
          </w:p>
        </w:tc>
        <w:tc>
          <w:tcPr>
            <w:tcW w:w="7128" w:type="dxa"/>
          </w:tcPr>
          <w:p w14:paraId="66B46E6E" w14:textId="77777777" w:rsidR="000B12F4" w:rsidRPr="00800551" w:rsidRDefault="00503A4B" w:rsidP="00800551">
            <w:pPr>
              <w:rPr>
                <w:rFonts w:ascii="Verdana" w:hAnsi="Verdana"/>
                <w:noProof/>
              </w:rPr>
            </w:pPr>
            <w:r>
              <w:rPr>
                <w:noProof/>
              </w:rPr>
              <w:drawing>
                <wp:inline distT="0" distB="0" distL="0" distR="0" wp14:anchorId="5AB29544" wp14:editId="39FAFD2F">
                  <wp:extent cx="4389120" cy="3216275"/>
                  <wp:effectExtent l="19050" t="19050" r="11430" b="222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89120" cy="3216275"/>
                          </a:xfrm>
                          <a:prstGeom prst="rect">
                            <a:avLst/>
                          </a:prstGeom>
                          <a:ln>
                            <a:solidFill>
                              <a:schemeClr val="accent1"/>
                            </a:solidFill>
                          </a:ln>
                        </pic:spPr>
                      </pic:pic>
                    </a:graphicData>
                  </a:graphic>
                </wp:inline>
              </w:drawing>
            </w:r>
          </w:p>
        </w:tc>
      </w:tr>
      <w:tr w:rsidR="00EC2B6E" w:rsidRPr="00161D65" w14:paraId="20C2B3AD" w14:textId="77777777" w:rsidTr="00161D65">
        <w:tc>
          <w:tcPr>
            <w:tcW w:w="3330" w:type="dxa"/>
          </w:tcPr>
          <w:p w14:paraId="3A99A5E9" w14:textId="77777777" w:rsidR="00EC2B6E" w:rsidRDefault="00EC2B6E" w:rsidP="000A7AED">
            <w:pPr>
              <w:rPr>
                <w:rFonts w:ascii="Verdana" w:hAnsi="Verdana"/>
                <w:noProof/>
              </w:rPr>
            </w:pPr>
          </w:p>
        </w:tc>
        <w:tc>
          <w:tcPr>
            <w:tcW w:w="7128" w:type="dxa"/>
          </w:tcPr>
          <w:p w14:paraId="337EC119" w14:textId="77777777" w:rsidR="00EC2B6E" w:rsidRDefault="00EC2B6E" w:rsidP="00800551">
            <w:pPr>
              <w:rPr>
                <w:noProof/>
              </w:rPr>
            </w:pPr>
          </w:p>
        </w:tc>
      </w:tr>
      <w:tr w:rsidR="00EC2B6E" w:rsidRPr="00161D65" w14:paraId="36ADC321" w14:textId="77777777" w:rsidTr="00161D65">
        <w:tc>
          <w:tcPr>
            <w:tcW w:w="3330" w:type="dxa"/>
          </w:tcPr>
          <w:p w14:paraId="6873B449" w14:textId="0C8BC749" w:rsidR="00EC2B6E" w:rsidRDefault="00EC2B6E" w:rsidP="000A7AED">
            <w:pPr>
              <w:rPr>
                <w:rFonts w:ascii="Verdana" w:hAnsi="Verdana"/>
                <w:noProof/>
              </w:rPr>
            </w:pPr>
            <w:r>
              <w:rPr>
                <w:rFonts w:ascii="Verdana" w:hAnsi="Verdana"/>
                <w:noProof/>
              </w:rPr>
              <w:lastRenderedPageBreak/>
              <w:t>The Project Costing navigation collection contains the following pages, depending on the user’s security access.</w:t>
            </w:r>
          </w:p>
        </w:tc>
        <w:tc>
          <w:tcPr>
            <w:tcW w:w="7128" w:type="dxa"/>
          </w:tcPr>
          <w:p w14:paraId="39D83674" w14:textId="77777777" w:rsidR="00EC2B6E" w:rsidRDefault="00EC2B6E" w:rsidP="00800551">
            <w:pPr>
              <w:rPr>
                <w:noProof/>
              </w:rPr>
            </w:pPr>
            <w:r>
              <w:rPr>
                <w:noProof/>
              </w:rPr>
              <w:t xml:space="preserve">                                   </w:t>
            </w:r>
            <w:r>
              <w:rPr>
                <w:noProof/>
              </w:rPr>
              <w:drawing>
                <wp:inline distT="0" distB="0" distL="0" distR="0" wp14:anchorId="1734452C" wp14:editId="64C89385">
                  <wp:extent cx="1616408" cy="4057650"/>
                  <wp:effectExtent l="19050" t="19050" r="2222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47913" cy="4136738"/>
                          </a:xfrm>
                          <a:prstGeom prst="rect">
                            <a:avLst/>
                          </a:prstGeom>
                          <a:ln>
                            <a:solidFill>
                              <a:schemeClr val="accent1"/>
                            </a:solidFill>
                          </a:ln>
                        </pic:spPr>
                      </pic:pic>
                    </a:graphicData>
                  </a:graphic>
                </wp:inline>
              </w:drawing>
            </w:r>
          </w:p>
        </w:tc>
      </w:tr>
      <w:tr w:rsidR="00697BC5" w:rsidRPr="00161D65" w14:paraId="39D407A9" w14:textId="77777777" w:rsidTr="00161D65">
        <w:tc>
          <w:tcPr>
            <w:tcW w:w="3330" w:type="dxa"/>
          </w:tcPr>
          <w:p w14:paraId="43238B4D" w14:textId="77777777" w:rsidR="00697BC5" w:rsidRDefault="00697BC5" w:rsidP="000A7AED">
            <w:pPr>
              <w:rPr>
                <w:rFonts w:ascii="Verdana" w:hAnsi="Verdana"/>
                <w:noProof/>
              </w:rPr>
            </w:pPr>
          </w:p>
        </w:tc>
        <w:tc>
          <w:tcPr>
            <w:tcW w:w="7128" w:type="dxa"/>
          </w:tcPr>
          <w:p w14:paraId="45A3D94C" w14:textId="77777777" w:rsidR="00697BC5" w:rsidRDefault="00697BC5" w:rsidP="00800551">
            <w:pPr>
              <w:rPr>
                <w:noProof/>
              </w:rPr>
            </w:pPr>
          </w:p>
        </w:tc>
      </w:tr>
      <w:tr w:rsidR="000A7AED" w:rsidRPr="00161D65" w14:paraId="27E1DAF2" w14:textId="77777777" w:rsidTr="00161D65">
        <w:tc>
          <w:tcPr>
            <w:tcW w:w="3330" w:type="dxa"/>
          </w:tcPr>
          <w:p w14:paraId="1636AA13" w14:textId="79B0FDCA" w:rsidR="00697BC5" w:rsidRDefault="00503A4B" w:rsidP="000A7AED">
            <w:pPr>
              <w:rPr>
                <w:rFonts w:ascii="Verdana" w:hAnsi="Verdana"/>
                <w:noProof/>
              </w:rPr>
            </w:pPr>
            <w:r>
              <w:rPr>
                <w:rFonts w:ascii="Verdana" w:hAnsi="Verdana"/>
                <w:noProof/>
              </w:rPr>
              <w:t xml:space="preserve">Each folder may </w:t>
            </w:r>
            <w:r w:rsidR="004159D1">
              <w:rPr>
                <w:rFonts w:ascii="Verdana" w:hAnsi="Verdana"/>
                <w:noProof/>
              </w:rPr>
              <w:t xml:space="preserve">contain </w:t>
            </w:r>
            <w:r>
              <w:rPr>
                <w:rFonts w:ascii="Verdana" w:hAnsi="Verdana"/>
                <w:noProof/>
              </w:rPr>
              <w:t xml:space="preserve">one or more pages that may or may not be specific to the module area.  </w:t>
            </w:r>
          </w:p>
          <w:p w14:paraId="4A275FE9" w14:textId="77777777" w:rsidR="00697BC5" w:rsidRDefault="00697BC5" w:rsidP="000A7AED">
            <w:pPr>
              <w:rPr>
                <w:rFonts w:ascii="Verdana" w:hAnsi="Verdana"/>
                <w:noProof/>
              </w:rPr>
            </w:pPr>
          </w:p>
          <w:p w14:paraId="639752A5" w14:textId="77777777" w:rsidR="000A7AED" w:rsidRPr="00503A4B" w:rsidRDefault="00503A4B" w:rsidP="000A7AED">
            <w:pPr>
              <w:rPr>
                <w:rFonts w:ascii="Verdana" w:hAnsi="Verdana"/>
                <w:noProof/>
              </w:rPr>
            </w:pPr>
            <w:r>
              <w:rPr>
                <w:rFonts w:ascii="Verdana" w:hAnsi="Verdana"/>
                <w:noProof/>
              </w:rPr>
              <w:t>For example, the GL Ledger link highlighted is from the G</w:t>
            </w:r>
            <w:r w:rsidR="004159D1">
              <w:rPr>
                <w:rFonts w:ascii="Verdana" w:hAnsi="Verdana"/>
                <w:noProof/>
              </w:rPr>
              <w:t xml:space="preserve">eneral </w:t>
            </w:r>
            <w:r>
              <w:rPr>
                <w:rFonts w:ascii="Verdana" w:hAnsi="Verdana"/>
                <w:noProof/>
              </w:rPr>
              <w:t>L</w:t>
            </w:r>
            <w:r w:rsidR="004159D1">
              <w:rPr>
                <w:rFonts w:ascii="Verdana" w:hAnsi="Verdana"/>
                <w:noProof/>
              </w:rPr>
              <w:t>edger</w:t>
            </w:r>
            <w:r>
              <w:rPr>
                <w:rFonts w:ascii="Verdana" w:hAnsi="Verdana"/>
                <w:noProof/>
              </w:rPr>
              <w:t xml:space="preserve"> module, but is very useful for those managing projects and grants.</w:t>
            </w:r>
          </w:p>
        </w:tc>
        <w:tc>
          <w:tcPr>
            <w:tcW w:w="7128" w:type="dxa"/>
          </w:tcPr>
          <w:p w14:paraId="3F4A7E73" w14:textId="77777777" w:rsidR="000A7AED" w:rsidRPr="0096757B" w:rsidRDefault="00697BC5" w:rsidP="00800551">
            <w:pPr>
              <w:rPr>
                <w:noProof/>
              </w:rPr>
            </w:pPr>
            <w:r>
              <w:rPr>
                <w:noProof/>
              </w:rPr>
              <w:drawing>
                <wp:inline distT="0" distB="0" distL="0" distR="0" wp14:anchorId="182CAD51" wp14:editId="33556383">
                  <wp:extent cx="4389120" cy="2411730"/>
                  <wp:effectExtent l="19050" t="19050" r="11430" b="266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89120" cy="2411730"/>
                          </a:xfrm>
                          <a:prstGeom prst="rect">
                            <a:avLst/>
                          </a:prstGeom>
                          <a:ln>
                            <a:solidFill>
                              <a:schemeClr val="accent1"/>
                            </a:solidFill>
                          </a:ln>
                        </pic:spPr>
                      </pic:pic>
                    </a:graphicData>
                  </a:graphic>
                </wp:inline>
              </w:drawing>
            </w:r>
          </w:p>
        </w:tc>
      </w:tr>
      <w:tr w:rsidR="000A7AED" w:rsidRPr="00161D65" w14:paraId="5EB523DC" w14:textId="77777777" w:rsidTr="00161D65">
        <w:tc>
          <w:tcPr>
            <w:tcW w:w="3330" w:type="dxa"/>
          </w:tcPr>
          <w:p w14:paraId="1E992F3D" w14:textId="77777777" w:rsidR="000A7AED" w:rsidRPr="000A7AED" w:rsidRDefault="000A7AED" w:rsidP="00C77DAD">
            <w:pPr>
              <w:rPr>
                <w:rFonts w:ascii="Verdana" w:hAnsi="Verdana"/>
                <w:noProof/>
              </w:rPr>
            </w:pPr>
          </w:p>
        </w:tc>
        <w:tc>
          <w:tcPr>
            <w:tcW w:w="7128" w:type="dxa"/>
          </w:tcPr>
          <w:p w14:paraId="75B5E8E9" w14:textId="77777777" w:rsidR="000A7AED" w:rsidRPr="0096757B" w:rsidRDefault="000A7AED" w:rsidP="00800551">
            <w:pPr>
              <w:rPr>
                <w:noProof/>
              </w:rPr>
            </w:pPr>
          </w:p>
        </w:tc>
      </w:tr>
      <w:tr w:rsidR="005D69D6" w:rsidRPr="00161D65" w14:paraId="2EF3832D" w14:textId="77777777" w:rsidTr="00161D65">
        <w:tc>
          <w:tcPr>
            <w:tcW w:w="3330" w:type="dxa"/>
          </w:tcPr>
          <w:p w14:paraId="662D9A71" w14:textId="77777777" w:rsidR="005D69D6" w:rsidRPr="000A7AED" w:rsidRDefault="00697BC5" w:rsidP="005D69D6">
            <w:pPr>
              <w:rPr>
                <w:rFonts w:ascii="Verdana" w:hAnsi="Verdana"/>
                <w:noProof/>
              </w:rPr>
            </w:pPr>
            <w:r>
              <w:rPr>
                <w:rFonts w:ascii="Verdana" w:hAnsi="Verdana"/>
                <w:noProof/>
              </w:rPr>
              <w:t>To navigate back to the homepage, select either the the &lt; icon on the left or the home icon on the right.</w:t>
            </w:r>
          </w:p>
        </w:tc>
        <w:tc>
          <w:tcPr>
            <w:tcW w:w="7128" w:type="dxa"/>
          </w:tcPr>
          <w:p w14:paraId="7E8AD3FD" w14:textId="77777777" w:rsidR="005D69D6" w:rsidRPr="0096757B" w:rsidRDefault="00697BC5" w:rsidP="00800551">
            <w:pPr>
              <w:rPr>
                <w:noProof/>
              </w:rPr>
            </w:pPr>
            <w:r>
              <w:rPr>
                <w:noProof/>
              </w:rPr>
              <w:drawing>
                <wp:inline distT="0" distB="0" distL="0" distR="0" wp14:anchorId="306958B1" wp14:editId="7945C60F">
                  <wp:extent cx="4389120" cy="841375"/>
                  <wp:effectExtent l="19050" t="19050" r="11430" b="158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89120" cy="841375"/>
                          </a:xfrm>
                          <a:prstGeom prst="rect">
                            <a:avLst/>
                          </a:prstGeom>
                          <a:ln>
                            <a:solidFill>
                              <a:schemeClr val="accent1"/>
                            </a:solidFill>
                          </a:ln>
                        </pic:spPr>
                      </pic:pic>
                    </a:graphicData>
                  </a:graphic>
                </wp:inline>
              </w:drawing>
            </w:r>
          </w:p>
        </w:tc>
      </w:tr>
      <w:tr w:rsidR="005D69D6" w:rsidRPr="00161D65" w14:paraId="0A08DD59" w14:textId="77777777" w:rsidTr="00161D65">
        <w:tc>
          <w:tcPr>
            <w:tcW w:w="3330" w:type="dxa"/>
          </w:tcPr>
          <w:p w14:paraId="4EFC2F56" w14:textId="77777777" w:rsidR="005D69D6" w:rsidRPr="000A7AED" w:rsidRDefault="005D69D6" w:rsidP="00C77DAD">
            <w:pPr>
              <w:rPr>
                <w:rFonts w:ascii="Verdana" w:hAnsi="Verdana"/>
                <w:noProof/>
              </w:rPr>
            </w:pPr>
          </w:p>
        </w:tc>
        <w:tc>
          <w:tcPr>
            <w:tcW w:w="7128" w:type="dxa"/>
          </w:tcPr>
          <w:p w14:paraId="3BB0D5DA" w14:textId="77777777" w:rsidR="005D69D6" w:rsidRPr="0096757B" w:rsidRDefault="005D69D6" w:rsidP="00800551">
            <w:pPr>
              <w:rPr>
                <w:noProof/>
              </w:rPr>
            </w:pPr>
          </w:p>
        </w:tc>
      </w:tr>
      <w:tr w:rsidR="00697BC5" w:rsidRPr="00161D65" w14:paraId="4ADED435" w14:textId="77777777" w:rsidTr="00161D65">
        <w:tc>
          <w:tcPr>
            <w:tcW w:w="3330" w:type="dxa"/>
          </w:tcPr>
          <w:p w14:paraId="112047F2" w14:textId="7563BB79" w:rsidR="003D6750" w:rsidRDefault="003D6750" w:rsidP="00C77DAD">
            <w:pPr>
              <w:rPr>
                <w:rFonts w:ascii="Verdana" w:hAnsi="Verdana"/>
                <w:b/>
                <w:noProof/>
              </w:rPr>
            </w:pPr>
            <w:r w:rsidRPr="003D6750">
              <w:rPr>
                <w:rFonts w:ascii="Verdana" w:hAnsi="Verdana"/>
                <w:b/>
                <w:noProof/>
              </w:rPr>
              <w:lastRenderedPageBreak/>
              <w:t>Customer Contracts</w:t>
            </w:r>
          </w:p>
          <w:p w14:paraId="0E1C0C24" w14:textId="45AD7273" w:rsidR="00BD2D22" w:rsidRDefault="00BD2D22" w:rsidP="00C77DAD">
            <w:pPr>
              <w:rPr>
                <w:rFonts w:ascii="Verdana" w:hAnsi="Verdana"/>
                <w:b/>
                <w:noProof/>
              </w:rPr>
            </w:pPr>
          </w:p>
          <w:p w14:paraId="2A0C713B" w14:textId="1D6F199F" w:rsidR="00BD2D22" w:rsidRPr="003D6750" w:rsidRDefault="00BD2D22" w:rsidP="00C77DAD">
            <w:pPr>
              <w:rPr>
                <w:rFonts w:ascii="Verdana" w:hAnsi="Verdana"/>
                <w:b/>
                <w:noProof/>
              </w:rPr>
            </w:pPr>
            <w:r>
              <w:rPr>
                <w:noProof/>
              </w:rPr>
              <w:drawing>
                <wp:inline distT="0" distB="0" distL="0" distR="0" wp14:anchorId="4A36BB55" wp14:editId="30BD8C2A">
                  <wp:extent cx="1977390" cy="1595120"/>
                  <wp:effectExtent l="0" t="0" r="381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77390" cy="1595120"/>
                          </a:xfrm>
                          <a:prstGeom prst="rect">
                            <a:avLst/>
                          </a:prstGeom>
                        </pic:spPr>
                      </pic:pic>
                    </a:graphicData>
                  </a:graphic>
                </wp:inline>
              </w:drawing>
            </w:r>
          </w:p>
          <w:p w14:paraId="1E74D3A0" w14:textId="77777777" w:rsidR="003D6750" w:rsidRDefault="003D6750" w:rsidP="00C77DAD">
            <w:pPr>
              <w:rPr>
                <w:rFonts w:ascii="Verdana" w:hAnsi="Verdana"/>
                <w:noProof/>
              </w:rPr>
            </w:pPr>
          </w:p>
          <w:p w14:paraId="02E76A42" w14:textId="77777777" w:rsidR="00697BC5" w:rsidRDefault="00697BC5" w:rsidP="00C77DAD">
            <w:pPr>
              <w:rPr>
                <w:rFonts w:ascii="Verdana" w:hAnsi="Verdana"/>
                <w:noProof/>
              </w:rPr>
            </w:pPr>
            <w:r>
              <w:rPr>
                <w:rFonts w:ascii="Verdana" w:hAnsi="Verdana"/>
                <w:noProof/>
              </w:rPr>
              <w:t>After selecting the Customer Contracts tile, the page opens with the “My Contracts” page displayed.</w:t>
            </w:r>
          </w:p>
          <w:p w14:paraId="02E4243F" w14:textId="77777777" w:rsidR="00697BC5" w:rsidRPr="000A7AED" w:rsidRDefault="00697BC5" w:rsidP="00C77DAD">
            <w:pPr>
              <w:rPr>
                <w:rFonts w:ascii="Verdana" w:hAnsi="Verdana"/>
                <w:noProof/>
              </w:rPr>
            </w:pPr>
          </w:p>
        </w:tc>
        <w:tc>
          <w:tcPr>
            <w:tcW w:w="7128" w:type="dxa"/>
          </w:tcPr>
          <w:p w14:paraId="054F3632" w14:textId="77777777" w:rsidR="00697BC5" w:rsidRPr="0096757B" w:rsidRDefault="00697BC5" w:rsidP="00800551">
            <w:pPr>
              <w:rPr>
                <w:noProof/>
              </w:rPr>
            </w:pPr>
            <w:r>
              <w:rPr>
                <w:noProof/>
              </w:rPr>
              <w:drawing>
                <wp:inline distT="0" distB="0" distL="0" distR="0" wp14:anchorId="3C9CA4CF" wp14:editId="2570CEE7">
                  <wp:extent cx="4389120" cy="1996440"/>
                  <wp:effectExtent l="19050" t="19050" r="11430" b="228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89120" cy="1996440"/>
                          </a:xfrm>
                          <a:prstGeom prst="rect">
                            <a:avLst/>
                          </a:prstGeom>
                          <a:ln>
                            <a:solidFill>
                              <a:schemeClr val="accent1"/>
                            </a:solidFill>
                          </a:ln>
                        </pic:spPr>
                      </pic:pic>
                    </a:graphicData>
                  </a:graphic>
                </wp:inline>
              </w:drawing>
            </w:r>
          </w:p>
        </w:tc>
      </w:tr>
      <w:tr w:rsidR="00697BC5" w:rsidRPr="00161D65" w14:paraId="13E47F38" w14:textId="77777777" w:rsidTr="00161D65">
        <w:tc>
          <w:tcPr>
            <w:tcW w:w="3330" w:type="dxa"/>
          </w:tcPr>
          <w:p w14:paraId="617FC25E" w14:textId="77777777" w:rsidR="00697BC5" w:rsidRDefault="00697BC5" w:rsidP="00C77DAD">
            <w:pPr>
              <w:rPr>
                <w:rFonts w:ascii="Verdana" w:hAnsi="Verdana"/>
                <w:noProof/>
              </w:rPr>
            </w:pPr>
          </w:p>
        </w:tc>
        <w:tc>
          <w:tcPr>
            <w:tcW w:w="7128" w:type="dxa"/>
          </w:tcPr>
          <w:p w14:paraId="7D507D51" w14:textId="77777777" w:rsidR="00697BC5" w:rsidRDefault="00697BC5" w:rsidP="00800551">
            <w:pPr>
              <w:rPr>
                <w:noProof/>
              </w:rPr>
            </w:pPr>
          </w:p>
        </w:tc>
      </w:tr>
      <w:tr w:rsidR="00697BC5" w:rsidRPr="00161D65" w14:paraId="6DD8AE72" w14:textId="77777777" w:rsidTr="00161D65">
        <w:tc>
          <w:tcPr>
            <w:tcW w:w="3330" w:type="dxa"/>
          </w:tcPr>
          <w:p w14:paraId="3FF1454F" w14:textId="3BEB5D88" w:rsidR="00697BC5" w:rsidRDefault="00697BC5" w:rsidP="00C77DAD">
            <w:pPr>
              <w:rPr>
                <w:rFonts w:ascii="Verdana" w:hAnsi="Verdana"/>
                <w:noProof/>
              </w:rPr>
            </w:pPr>
            <w:r>
              <w:rPr>
                <w:rFonts w:ascii="Verdana" w:hAnsi="Verdana"/>
                <w:noProof/>
              </w:rPr>
              <w:t>The next selection is the General Information page, which will open in a new window.</w:t>
            </w:r>
          </w:p>
        </w:tc>
        <w:tc>
          <w:tcPr>
            <w:tcW w:w="7128" w:type="dxa"/>
          </w:tcPr>
          <w:p w14:paraId="25FCC9DB" w14:textId="77777777" w:rsidR="00697BC5" w:rsidRDefault="00EC2B6E" w:rsidP="00800551">
            <w:pPr>
              <w:rPr>
                <w:noProof/>
              </w:rPr>
            </w:pPr>
            <w:r>
              <w:rPr>
                <w:noProof/>
              </w:rPr>
              <w:drawing>
                <wp:inline distT="0" distB="0" distL="0" distR="0" wp14:anchorId="14881F8D" wp14:editId="452F17D9">
                  <wp:extent cx="4389120" cy="23850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89120" cy="2385060"/>
                          </a:xfrm>
                          <a:prstGeom prst="rect">
                            <a:avLst/>
                          </a:prstGeom>
                        </pic:spPr>
                      </pic:pic>
                    </a:graphicData>
                  </a:graphic>
                </wp:inline>
              </w:drawing>
            </w:r>
          </w:p>
        </w:tc>
      </w:tr>
      <w:tr w:rsidR="00EC2B6E" w:rsidRPr="00161D65" w14:paraId="1B8A3853" w14:textId="77777777" w:rsidTr="00161D65">
        <w:tc>
          <w:tcPr>
            <w:tcW w:w="3330" w:type="dxa"/>
          </w:tcPr>
          <w:p w14:paraId="2CA94E17" w14:textId="77777777" w:rsidR="00EC2B6E" w:rsidRDefault="00EC2B6E" w:rsidP="00C77DAD">
            <w:pPr>
              <w:rPr>
                <w:rFonts w:ascii="Verdana" w:hAnsi="Verdana"/>
                <w:noProof/>
              </w:rPr>
            </w:pPr>
          </w:p>
        </w:tc>
        <w:tc>
          <w:tcPr>
            <w:tcW w:w="7128" w:type="dxa"/>
          </w:tcPr>
          <w:p w14:paraId="762599CD" w14:textId="77777777" w:rsidR="00EC2B6E" w:rsidRDefault="00EC2B6E" w:rsidP="00800551">
            <w:pPr>
              <w:rPr>
                <w:noProof/>
              </w:rPr>
            </w:pPr>
          </w:p>
        </w:tc>
      </w:tr>
      <w:tr w:rsidR="00EC2B6E" w:rsidRPr="00161D65" w14:paraId="3EBE71F9" w14:textId="77777777" w:rsidTr="00161D65">
        <w:tc>
          <w:tcPr>
            <w:tcW w:w="3330" w:type="dxa"/>
          </w:tcPr>
          <w:p w14:paraId="209F7C88" w14:textId="490E433A" w:rsidR="00EC2B6E" w:rsidRDefault="00EC2B6E" w:rsidP="00C77DAD">
            <w:pPr>
              <w:rPr>
                <w:rFonts w:ascii="Verdana" w:hAnsi="Verdana"/>
                <w:noProof/>
              </w:rPr>
            </w:pPr>
            <w:r>
              <w:rPr>
                <w:rFonts w:ascii="Verdana" w:hAnsi="Verdana"/>
                <w:noProof/>
              </w:rPr>
              <w:lastRenderedPageBreak/>
              <w:t xml:space="preserve">The Customer Contracts navigation collections </w:t>
            </w:r>
            <w:r w:rsidR="00E6382C">
              <w:rPr>
                <w:rFonts w:ascii="Verdana" w:hAnsi="Verdana"/>
                <w:noProof/>
              </w:rPr>
              <w:t>contains</w:t>
            </w:r>
            <w:r>
              <w:rPr>
                <w:rFonts w:ascii="Verdana" w:hAnsi="Verdana"/>
                <w:noProof/>
              </w:rPr>
              <w:t xml:space="preserve"> the following </w:t>
            </w:r>
            <w:r w:rsidR="00271F61">
              <w:rPr>
                <w:rFonts w:ascii="Verdana" w:hAnsi="Verdana"/>
                <w:noProof/>
              </w:rPr>
              <w:t>pages</w:t>
            </w:r>
            <w:r>
              <w:rPr>
                <w:rFonts w:ascii="Verdana" w:hAnsi="Verdana"/>
                <w:noProof/>
              </w:rPr>
              <w:t>:</w:t>
            </w:r>
          </w:p>
        </w:tc>
        <w:tc>
          <w:tcPr>
            <w:tcW w:w="7128" w:type="dxa"/>
          </w:tcPr>
          <w:p w14:paraId="21791F9C" w14:textId="77777777" w:rsidR="00EC2B6E" w:rsidRDefault="00EC2B6E" w:rsidP="00800551">
            <w:pPr>
              <w:rPr>
                <w:noProof/>
              </w:rPr>
            </w:pPr>
            <w:r>
              <w:rPr>
                <w:noProof/>
              </w:rPr>
              <w:t xml:space="preserve">                                   </w:t>
            </w:r>
            <w:r>
              <w:rPr>
                <w:noProof/>
              </w:rPr>
              <w:drawing>
                <wp:inline distT="0" distB="0" distL="0" distR="0" wp14:anchorId="3AB2BF71" wp14:editId="49E2AB38">
                  <wp:extent cx="1387483" cy="4191000"/>
                  <wp:effectExtent l="19050" t="19050" r="2222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89647" cy="4499593"/>
                          </a:xfrm>
                          <a:prstGeom prst="rect">
                            <a:avLst/>
                          </a:prstGeom>
                          <a:ln>
                            <a:solidFill>
                              <a:schemeClr val="accent1"/>
                            </a:solidFill>
                          </a:ln>
                        </pic:spPr>
                      </pic:pic>
                    </a:graphicData>
                  </a:graphic>
                </wp:inline>
              </w:drawing>
            </w:r>
          </w:p>
        </w:tc>
      </w:tr>
      <w:tr w:rsidR="00EC2B6E" w:rsidRPr="00161D65" w14:paraId="7D04C7EE" w14:textId="77777777" w:rsidTr="00161D65">
        <w:tc>
          <w:tcPr>
            <w:tcW w:w="3330" w:type="dxa"/>
          </w:tcPr>
          <w:p w14:paraId="2B27302E" w14:textId="77777777" w:rsidR="00EC2B6E" w:rsidRDefault="00EC2B6E" w:rsidP="00C77DAD">
            <w:pPr>
              <w:rPr>
                <w:rFonts w:ascii="Verdana" w:hAnsi="Verdana"/>
                <w:noProof/>
              </w:rPr>
            </w:pPr>
          </w:p>
        </w:tc>
        <w:tc>
          <w:tcPr>
            <w:tcW w:w="7128" w:type="dxa"/>
          </w:tcPr>
          <w:p w14:paraId="19701C92" w14:textId="77777777" w:rsidR="00EC2B6E" w:rsidRDefault="00EC2B6E" w:rsidP="00800551">
            <w:pPr>
              <w:rPr>
                <w:noProof/>
              </w:rPr>
            </w:pPr>
          </w:p>
        </w:tc>
      </w:tr>
      <w:tr w:rsidR="00EC2B6E" w:rsidRPr="00161D65" w14:paraId="78B34F25" w14:textId="77777777" w:rsidTr="00161D65">
        <w:tc>
          <w:tcPr>
            <w:tcW w:w="3330" w:type="dxa"/>
          </w:tcPr>
          <w:p w14:paraId="3B76ECD3" w14:textId="72B6EA64" w:rsidR="003D6750" w:rsidRDefault="003D6750" w:rsidP="00C77DAD">
            <w:pPr>
              <w:rPr>
                <w:rFonts w:ascii="Verdana" w:hAnsi="Verdana"/>
                <w:b/>
                <w:noProof/>
              </w:rPr>
            </w:pPr>
            <w:r w:rsidRPr="003D6750">
              <w:rPr>
                <w:rFonts w:ascii="Verdana" w:hAnsi="Verdana"/>
                <w:b/>
                <w:noProof/>
              </w:rPr>
              <w:t>Grants</w:t>
            </w:r>
          </w:p>
          <w:p w14:paraId="6E4AF4F0" w14:textId="06B7A411" w:rsidR="00BD2D22" w:rsidRDefault="00BD2D22" w:rsidP="00C77DAD">
            <w:pPr>
              <w:rPr>
                <w:rFonts w:ascii="Verdana" w:hAnsi="Verdana"/>
                <w:b/>
                <w:noProof/>
              </w:rPr>
            </w:pPr>
          </w:p>
          <w:p w14:paraId="4E1DDE97" w14:textId="7B3632C8" w:rsidR="00BD2D22" w:rsidRPr="003D6750" w:rsidRDefault="00BD2D22" w:rsidP="00C77DAD">
            <w:pPr>
              <w:rPr>
                <w:rFonts w:ascii="Verdana" w:hAnsi="Verdana"/>
                <w:b/>
                <w:noProof/>
              </w:rPr>
            </w:pPr>
            <w:r>
              <w:rPr>
                <w:noProof/>
              </w:rPr>
              <w:drawing>
                <wp:inline distT="0" distB="0" distL="0" distR="0" wp14:anchorId="69470F26" wp14:editId="661D259B">
                  <wp:extent cx="1977390" cy="1571625"/>
                  <wp:effectExtent l="0" t="0" r="381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77390" cy="1571625"/>
                          </a:xfrm>
                          <a:prstGeom prst="rect">
                            <a:avLst/>
                          </a:prstGeom>
                        </pic:spPr>
                      </pic:pic>
                    </a:graphicData>
                  </a:graphic>
                </wp:inline>
              </w:drawing>
            </w:r>
          </w:p>
          <w:p w14:paraId="5C681BC3" w14:textId="77777777" w:rsidR="003D6750" w:rsidRDefault="003D6750" w:rsidP="00C77DAD">
            <w:pPr>
              <w:rPr>
                <w:rFonts w:ascii="Verdana" w:hAnsi="Verdana"/>
                <w:noProof/>
              </w:rPr>
            </w:pPr>
          </w:p>
          <w:p w14:paraId="20FE0220" w14:textId="77777777" w:rsidR="00EC2B6E" w:rsidRDefault="002E6F55" w:rsidP="00C77DAD">
            <w:pPr>
              <w:rPr>
                <w:rFonts w:ascii="Verdana" w:hAnsi="Verdana"/>
                <w:noProof/>
              </w:rPr>
            </w:pPr>
            <w:r>
              <w:rPr>
                <w:rFonts w:ascii="Verdana" w:hAnsi="Verdana"/>
                <w:noProof/>
              </w:rPr>
              <w:t>The Grants tile and navigation collection are grouped according to task, such as Creating a Grant</w:t>
            </w:r>
            <w:r w:rsidR="009A721C">
              <w:rPr>
                <w:rFonts w:ascii="Verdana" w:hAnsi="Verdana"/>
                <w:noProof/>
              </w:rPr>
              <w:t>.</w:t>
            </w:r>
          </w:p>
        </w:tc>
        <w:tc>
          <w:tcPr>
            <w:tcW w:w="7128" w:type="dxa"/>
          </w:tcPr>
          <w:p w14:paraId="4BA449E2" w14:textId="77777777" w:rsidR="00EC2B6E" w:rsidRDefault="009A721C" w:rsidP="00800551">
            <w:pPr>
              <w:rPr>
                <w:noProof/>
              </w:rPr>
            </w:pPr>
            <w:r>
              <w:rPr>
                <w:noProof/>
              </w:rPr>
              <w:drawing>
                <wp:inline distT="0" distB="0" distL="0" distR="0" wp14:anchorId="6DBE2A80" wp14:editId="09FCFCD4">
                  <wp:extent cx="4389120" cy="3970655"/>
                  <wp:effectExtent l="19050" t="19050" r="11430" b="107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89120" cy="3970655"/>
                          </a:xfrm>
                          <a:prstGeom prst="rect">
                            <a:avLst/>
                          </a:prstGeom>
                          <a:ln>
                            <a:solidFill>
                              <a:schemeClr val="accent1"/>
                            </a:solidFill>
                          </a:ln>
                        </pic:spPr>
                      </pic:pic>
                    </a:graphicData>
                  </a:graphic>
                </wp:inline>
              </w:drawing>
            </w:r>
          </w:p>
        </w:tc>
      </w:tr>
      <w:tr w:rsidR="009A721C" w:rsidRPr="00161D65" w14:paraId="615FB573" w14:textId="77777777" w:rsidTr="00161D65">
        <w:tc>
          <w:tcPr>
            <w:tcW w:w="3330" w:type="dxa"/>
          </w:tcPr>
          <w:p w14:paraId="11F03BCD" w14:textId="77777777" w:rsidR="009A721C" w:rsidRDefault="009A721C" w:rsidP="00C77DAD">
            <w:pPr>
              <w:rPr>
                <w:rFonts w:ascii="Verdana" w:hAnsi="Verdana"/>
                <w:noProof/>
              </w:rPr>
            </w:pPr>
          </w:p>
        </w:tc>
        <w:tc>
          <w:tcPr>
            <w:tcW w:w="7128" w:type="dxa"/>
          </w:tcPr>
          <w:p w14:paraId="4832D69A" w14:textId="77777777" w:rsidR="009A721C" w:rsidRDefault="009A721C" w:rsidP="00800551">
            <w:pPr>
              <w:rPr>
                <w:noProof/>
              </w:rPr>
            </w:pPr>
          </w:p>
        </w:tc>
      </w:tr>
      <w:tr w:rsidR="009A721C" w:rsidRPr="00161D65" w14:paraId="276008AF" w14:textId="77777777" w:rsidTr="00161D65">
        <w:tc>
          <w:tcPr>
            <w:tcW w:w="3330" w:type="dxa"/>
          </w:tcPr>
          <w:p w14:paraId="2FC0DF02" w14:textId="4335F098" w:rsidR="009A721C" w:rsidRDefault="009A721C" w:rsidP="00C77DAD">
            <w:pPr>
              <w:rPr>
                <w:rFonts w:ascii="Verdana" w:hAnsi="Verdana"/>
                <w:noProof/>
              </w:rPr>
            </w:pPr>
            <w:r>
              <w:rPr>
                <w:rFonts w:ascii="Verdana" w:hAnsi="Verdana"/>
                <w:noProof/>
              </w:rPr>
              <w:lastRenderedPageBreak/>
              <w:t xml:space="preserve">The Manage Grants folder </w:t>
            </w:r>
            <w:r w:rsidR="00EC32B0">
              <w:rPr>
                <w:rFonts w:ascii="Verdana" w:hAnsi="Verdana"/>
                <w:noProof/>
              </w:rPr>
              <w:t>contains</w:t>
            </w:r>
            <w:r>
              <w:rPr>
                <w:rFonts w:ascii="Verdana" w:hAnsi="Verdana"/>
                <w:noProof/>
              </w:rPr>
              <w:t xml:space="preserve"> pages used in managing a Grant.</w:t>
            </w:r>
          </w:p>
        </w:tc>
        <w:tc>
          <w:tcPr>
            <w:tcW w:w="7128" w:type="dxa"/>
          </w:tcPr>
          <w:p w14:paraId="15382E97" w14:textId="77777777" w:rsidR="009A721C" w:rsidRDefault="009A721C" w:rsidP="00800551">
            <w:pPr>
              <w:rPr>
                <w:noProof/>
              </w:rPr>
            </w:pPr>
            <w:r>
              <w:rPr>
                <w:noProof/>
              </w:rPr>
              <w:drawing>
                <wp:inline distT="0" distB="0" distL="0" distR="0" wp14:anchorId="1ED89F5A" wp14:editId="7765FCAF">
                  <wp:extent cx="6376224" cy="3981450"/>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18748" cy="4008003"/>
                          </a:xfrm>
                          <a:prstGeom prst="rect">
                            <a:avLst/>
                          </a:prstGeom>
                        </pic:spPr>
                      </pic:pic>
                    </a:graphicData>
                  </a:graphic>
                </wp:inline>
              </w:drawing>
            </w:r>
          </w:p>
        </w:tc>
      </w:tr>
      <w:tr w:rsidR="009A721C" w:rsidRPr="00161D65" w14:paraId="5A9FF2CC" w14:textId="77777777" w:rsidTr="00161D65">
        <w:tc>
          <w:tcPr>
            <w:tcW w:w="3330" w:type="dxa"/>
          </w:tcPr>
          <w:p w14:paraId="2A39F366" w14:textId="77777777" w:rsidR="009A721C" w:rsidRDefault="009A721C" w:rsidP="00C77DAD">
            <w:pPr>
              <w:rPr>
                <w:rFonts w:ascii="Verdana" w:hAnsi="Verdana"/>
                <w:noProof/>
              </w:rPr>
            </w:pPr>
          </w:p>
        </w:tc>
        <w:tc>
          <w:tcPr>
            <w:tcW w:w="7128" w:type="dxa"/>
          </w:tcPr>
          <w:p w14:paraId="0C3B5105" w14:textId="77777777" w:rsidR="009A721C" w:rsidRDefault="009A721C" w:rsidP="00800551">
            <w:pPr>
              <w:rPr>
                <w:noProof/>
              </w:rPr>
            </w:pPr>
          </w:p>
        </w:tc>
      </w:tr>
      <w:tr w:rsidR="009A721C" w:rsidRPr="00161D65" w14:paraId="12F99727" w14:textId="77777777" w:rsidTr="00161D65">
        <w:tc>
          <w:tcPr>
            <w:tcW w:w="3330" w:type="dxa"/>
          </w:tcPr>
          <w:p w14:paraId="45326EF9" w14:textId="6AAC0462" w:rsidR="009A721C" w:rsidRDefault="009A721C" w:rsidP="00C77DAD">
            <w:pPr>
              <w:rPr>
                <w:rFonts w:ascii="Verdana" w:hAnsi="Verdana"/>
                <w:noProof/>
              </w:rPr>
            </w:pPr>
            <w:r>
              <w:rPr>
                <w:rFonts w:ascii="Verdana" w:hAnsi="Verdana"/>
                <w:noProof/>
              </w:rPr>
              <w:t xml:space="preserve">The Manage and Monitor Billing folder </w:t>
            </w:r>
            <w:r w:rsidR="00EC32B0">
              <w:rPr>
                <w:rFonts w:ascii="Verdana" w:hAnsi="Verdana"/>
                <w:noProof/>
              </w:rPr>
              <w:t>contains pages</w:t>
            </w:r>
            <w:r>
              <w:rPr>
                <w:rFonts w:ascii="Verdana" w:hAnsi="Verdana"/>
                <w:noProof/>
              </w:rPr>
              <w:t xml:space="preserve"> for monitoring what is on the Billing Worksheet, what has already been billed, and what AR Pe</w:t>
            </w:r>
            <w:r w:rsidR="008B06CF">
              <w:rPr>
                <w:rFonts w:ascii="Verdana" w:hAnsi="Verdana"/>
                <w:noProof/>
              </w:rPr>
              <w:t>nding items have been processed, plus other information specific to Billing.</w:t>
            </w:r>
          </w:p>
        </w:tc>
        <w:tc>
          <w:tcPr>
            <w:tcW w:w="7128" w:type="dxa"/>
          </w:tcPr>
          <w:p w14:paraId="3AD831C1" w14:textId="77777777" w:rsidR="009A721C" w:rsidRDefault="009A721C" w:rsidP="00800551">
            <w:pPr>
              <w:rPr>
                <w:noProof/>
              </w:rPr>
            </w:pPr>
            <w:r>
              <w:rPr>
                <w:noProof/>
              </w:rPr>
              <w:drawing>
                <wp:inline distT="0" distB="0" distL="0" distR="0" wp14:anchorId="1E9BC03C" wp14:editId="582A7E9C">
                  <wp:extent cx="2475425" cy="3743325"/>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15161" cy="3803414"/>
                          </a:xfrm>
                          <a:prstGeom prst="rect">
                            <a:avLst/>
                          </a:prstGeom>
                        </pic:spPr>
                      </pic:pic>
                    </a:graphicData>
                  </a:graphic>
                </wp:inline>
              </w:drawing>
            </w:r>
            <w:r w:rsidR="00122211">
              <w:rPr>
                <w:noProof/>
              </w:rPr>
              <w:t>`</w:t>
            </w:r>
          </w:p>
        </w:tc>
      </w:tr>
      <w:tr w:rsidR="00122211" w:rsidRPr="00161D65" w14:paraId="77A945B8" w14:textId="77777777" w:rsidTr="00161D65">
        <w:tc>
          <w:tcPr>
            <w:tcW w:w="3330" w:type="dxa"/>
          </w:tcPr>
          <w:p w14:paraId="0C286513" w14:textId="77777777" w:rsidR="00122211" w:rsidRDefault="00122211" w:rsidP="00C77DAD">
            <w:pPr>
              <w:rPr>
                <w:rFonts w:ascii="Verdana" w:hAnsi="Verdana"/>
                <w:noProof/>
              </w:rPr>
            </w:pPr>
          </w:p>
        </w:tc>
        <w:tc>
          <w:tcPr>
            <w:tcW w:w="7128" w:type="dxa"/>
          </w:tcPr>
          <w:p w14:paraId="04BA3C55" w14:textId="77777777" w:rsidR="00122211" w:rsidRDefault="00122211" w:rsidP="00800551">
            <w:pPr>
              <w:rPr>
                <w:noProof/>
              </w:rPr>
            </w:pPr>
          </w:p>
        </w:tc>
      </w:tr>
      <w:tr w:rsidR="00122211" w:rsidRPr="00161D65" w14:paraId="1772609D" w14:textId="77777777" w:rsidTr="00161D65">
        <w:tc>
          <w:tcPr>
            <w:tcW w:w="3330" w:type="dxa"/>
          </w:tcPr>
          <w:p w14:paraId="33E49091" w14:textId="07388E5E" w:rsidR="003D6750" w:rsidRDefault="003D6750" w:rsidP="00C77DAD">
            <w:pPr>
              <w:rPr>
                <w:rFonts w:ascii="Verdana" w:hAnsi="Verdana"/>
                <w:b/>
                <w:noProof/>
              </w:rPr>
            </w:pPr>
            <w:r w:rsidRPr="003D6750">
              <w:rPr>
                <w:rFonts w:ascii="Verdana" w:hAnsi="Verdana"/>
                <w:b/>
                <w:noProof/>
              </w:rPr>
              <w:lastRenderedPageBreak/>
              <w:t>WorkCenters</w:t>
            </w:r>
          </w:p>
          <w:p w14:paraId="1FBA6492" w14:textId="3A12C71C" w:rsidR="00BD2D22" w:rsidRDefault="00BD2D22" w:rsidP="00C77DAD">
            <w:pPr>
              <w:rPr>
                <w:rFonts w:ascii="Verdana" w:hAnsi="Verdana"/>
                <w:b/>
                <w:noProof/>
              </w:rPr>
            </w:pPr>
          </w:p>
          <w:p w14:paraId="7D6D46AC" w14:textId="79607993" w:rsidR="00BD2D22" w:rsidRPr="003D6750" w:rsidRDefault="00BD2D22" w:rsidP="00C77DAD">
            <w:pPr>
              <w:rPr>
                <w:rFonts w:ascii="Verdana" w:hAnsi="Verdana"/>
                <w:b/>
                <w:noProof/>
              </w:rPr>
            </w:pPr>
            <w:r>
              <w:rPr>
                <w:noProof/>
              </w:rPr>
              <w:drawing>
                <wp:inline distT="0" distB="0" distL="0" distR="0" wp14:anchorId="0524E8AD" wp14:editId="73FEFA74">
                  <wp:extent cx="1977390" cy="1576705"/>
                  <wp:effectExtent l="0" t="0" r="381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77390" cy="1576705"/>
                          </a:xfrm>
                          <a:prstGeom prst="rect">
                            <a:avLst/>
                          </a:prstGeom>
                        </pic:spPr>
                      </pic:pic>
                    </a:graphicData>
                  </a:graphic>
                </wp:inline>
              </w:drawing>
            </w:r>
          </w:p>
          <w:p w14:paraId="628AD3BB" w14:textId="77777777" w:rsidR="003D6750" w:rsidRDefault="003D6750" w:rsidP="00C77DAD">
            <w:pPr>
              <w:rPr>
                <w:rFonts w:ascii="Verdana" w:hAnsi="Verdana"/>
                <w:noProof/>
              </w:rPr>
            </w:pPr>
          </w:p>
          <w:p w14:paraId="02E98A99" w14:textId="268A761E" w:rsidR="00122211" w:rsidRDefault="00122211" w:rsidP="00C77DAD">
            <w:pPr>
              <w:rPr>
                <w:rFonts w:ascii="Verdana" w:hAnsi="Verdana"/>
                <w:noProof/>
              </w:rPr>
            </w:pPr>
          </w:p>
        </w:tc>
        <w:tc>
          <w:tcPr>
            <w:tcW w:w="7128" w:type="dxa"/>
          </w:tcPr>
          <w:p w14:paraId="5476C501" w14:textId="77777777" w:rsidR="00122211" w:rsidRDefault="00122211" w:rsidP="00800551">
            <w:pPr>
              <w:rPr>
                <w:noProof/>
              </w:rPr>
            </w:pPr>
            <w:r>
              <w:rPr>
                <w:noProof/>
              </w:rPr>
              <w:drawing>
                <wp:inline distT="0" distB="0" distL="0" distR="0" wp14:anchorId="71480514" wp14:editId="72F7CB5F">
                  <wp:extent cx="4427815" cy="25431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69327" cy="2567018"/>
                          </a:xfrm>
                          <a:prstGeom prst="rect">
                            <a:avLst/>
                          </a:prstGeom>
                        </pic:spPr>
                      </pic:pic>
                    </a:graphicData>
                  </a:graphic>
                </wp:inline>
              </w:drawing>
            </w:r>
          </w:p>
          <w:p w14:paraId="6B70A4C2" w14:textId="77777777" w:rsidR="00122211" w:rsidRDefault="00122211" w:rsidP="00800551">
            <w:pPr>
              <w:rPr>
                <w:noProof/>
              </w:rPr>
            </w:pPr>
          </w:p>
          <w:p w14:paraId="5B6D9ECF" w14:textId="28E22967" w:rsidR="00122211" w:rsidRDefault="00122211" w:rsidP="00800551">
            <w:pPr>
              <w:rPr>
                <w:noProof/>
              </w:rPr>
            </w:pPr>
          </w:p>
        </w:tc>
      </w:tr>
      <w:tr w:rsidR="00102C91" w:rsidRPr="00161D65" w14:paraId="44ED00FA" w14:textId="77777777" w:rsidTr="00161D65">
        <w:tc>
          <w:tcPr>
            <w:tcW w:w="3330" w:type="dxa"/>
          </w:tcPr>
          <w:p w14:paraId="210FF929" w14:textId="77777777" w:rsidR="00102C91" w:rsidRDefault="00102C91" w:rsidP="00C77DAD">
            <w:pPr>
              <w:rPr>
                <w:rFonts w:ascii="Verdana" w:hAnsi="Verdana"/>
                <w:noProof/>
              </w:rPr>
            </w:pPr>
          </w:p>
        </w:tc>
        <w:tc>
          <w:tcPr>
            <w:tcW w:w="7128" w:type="dxa"/>
          </w:tcPr>
          <w:p w14:paraId="7CD650F7" w14:textId="77777777" w:rsidR="00102C91" w:rsidRDefault="00102C91" w:rsidP="00800551">
            <w:pPr>
              <w:rPr>
                <w:noProof/>
              </w:rPr>
            </w:pPr>
          </w:p>
        </w:tc>
      </w:tr>
      <w:tr w:rsidR="00102C91" w:rsidRPr="00161D65" w14:paraId="5146D36C" w14:textId="77777777" w:rsidTr="00161D65">
        <w:tc>
          <w:tcPr>
            <w:tcW w:w="3330" w:type="dxa"/>
          </w:tcPr>
          <w:p w14:paraId="70FD22DF" w14:textId="0C443C95" w:rsidR="00102C91" w:rsidRDefault="00102C91" w:rsidP="00C77DAD">
            <w:pPr>
              <w:rPr>
                <w:rFonts w:ascii="Verdana" w:hAnsi="Verdana"/>
                <w:noProof/>
              </w:rPr>
            </w:pPr>
            <w:r>
              <w:rPr>
                <w:rFonts w:ascii="Verdana" w:hAnsi="Verdana"/>
                <w:noProof/>
              </w:rPr>
              <w:t xml:space="preserve">Selecting the WorkCenters tile takes the user to another homepage that contains all the WorkCenters related to grants management.  The WorkCenters were released with the 2015 upgrade to PeopleSoft version 9.2 and contain links similar to how the navigations collections are set up.  </w:t>
            </w:r>
          </w:p>
        </w:tc>
        <w:tc>
          <w:tcPr>
            <w:tcW w:w="7128" w:type="dxa"/>
          </w:tcPr>
          <w:p w14:paraId="3A2FA7D8" w14:textId="543912B6" w:rsidR="00102C91" w:rsidRDefault="00102C91" w:rsidP="00800551">
            <w:pPr>
              <w:rPr>
                <w:noProof/>
              </w:rPr>
            </w:pPr>
            <w:r>
              <w:rPr>
                <w:noProof/>
              </w:rPr>
              <w:drawing>
                <wp:inline distT="0" distB="0" distL="0" distR="0" wp14:anchorId="2C8FB57F" wp14:editId="203299C3">
                  <wp:extent cx="4389120" cy="3838575"/>
                  <wp:effectExtent l="19050" t="19050" r="11430" b="285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5709"/>
                          <a:stretch/>
                        </pic:blipFill>
                        <pic:spPr bwMode="auto">
                          <a:xfrm>
                            <a:off x="0" y="0"/>
                            <a:ext cx="4389120" cy="383857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bookmarkStart w:id="0" w:name="_GoBack"/>
            <w:bookmarkEnd w:id="0"/>
          </w:p>
        </w:tc>
      </w:tr>
      <w:tr w:rsidR="00122211" w:rsidRPr="00161D65" w14:paraId="2E49AF6A" w14:textId="77777777" w:rsidTr="00161D65">
        <w:tc>
          <w:tcPr>
            <w:tcW w:w="3330" w:type="dxa"/>
          </w:tcPr>
          <w:p w14:paraId="19F132B7" w14:textId="77777777" w:rsidR="00122211" w:rsidRDefault="00122211" w:rsidP="00C77DAD">
            <w:pPr>
              <w:rPr>
                <w:rFonts w:ascii="Verdana" w:hAnsi="Verdana"/>
                <w:noProof/>
              </w:rPr>
            </w:pPr>
          </w:p>
        </w:tc>
        <w:tc>
          <w:tcPr>
            <w:tcW w:w="7128" w:type="dxa"/>
          </w:tcPr>
          <w:p w14:paraId="55335B7D" w14:textId="77777777" w:rsidR="00122211" w:rsidRDefault="00122211" w:rsidP="00800551">
            <w:pPr>
              <w:rPr>
                <w:noProof/>
              </w:rPr>
            </w:pPr>
          </w:p>
        </w:tc>
      </w:tr>
      <w:tr w:rsidR="00122211" w:rsidRPr="00161D65" w14:paraId="121A1F11" w14:textId="77777777" w:rsidTr="00161D65">
        <w:tc>
          <w:tcPr>
            <w:tcW w:w="3330" w:type="dxa"/>
          </w:tcPr>
          <w:p w14:paraId="5BDB49A7" w14:textId="3B930173" w:rsidR="00122211" w:rsidRDefault="00122211" w:rsidP="00122211">
            <w:pPr>
              <w:rPr>
                <w:rFonts w:ascii="Verdana" w:hAnsi="Verdana"/>
                <w:noProof/>
              </w:rPr>
            </w:pPr>
            <w:r>
              <w:rPr>
                <w:rFonts w:ascii="Verdana" w:hAnsi="Verdana"/>
                <w:noProof/>
              </w:rPr>
              <w:lastRenderedPageBreak/>
              <w:t>WorkCenters also provide quick links to Queries</w:t>
            </w:r>
            <w:r w:rsidR="00003307">
              <w:rPr>
                <w:rFonts w:ascii="Verdana" w:hAnsi="Verdana"/>
                <w:noProof/>
              </w:rPr>
              <w:t>, Reports,</w:t>
            </w:r>
            <w:r w:rsidR="007A23D3">
              <w:rPr>
                <w:rFonts w:ascii="Verdana" w:hAnsi="Verdana"/>
                <w:noProof/>
              </w:rPr>
              <w:t xml:space="preserve"> the</w:t>
            </w:r>
            <w:r w:rsidR="00003307">
              <w:rPr>
                <w:rFonts w:ascii="Verdana" w:hAnsi="Verdana"/>
                <w:noProof/>
              </w:rPr>
              <w:t xml:space="preserve"> Process Monitor and Report Manager.</w:t>
            </w:r>
          </w:p>
        </w:tc>
        <w:tc>
          <w:tcPr>
            <w:tcW w:w="7128" w:type="dxa"/>
          </w:tcPr>
          <w:p w14:paraId="06A564D6" w14:textId="77777777" w:rsidR="00122211" w:rsidRDefault="00122211" w:rsidP="00800551">
            <w:pPr>
              <w:rPr>
                <w:noProof/>
              </w:rPr>
            </w:pPr>
            <w:r>
              <w:rPr>
                <w:noProof/>
              </w:rPr>
              <w:drawing>
                <wp:inline distT="0" distB="0" distL="0" distR="0" wp14:anchorId="30CE09EB" wp14:editId="1819C985">
                  <wp:extent cx="4389120" cy="3230880"/>
                  <wp:effectExtent l="19050" t="19050" r="11430" b="266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89120" cy="3230880"/>
                          </a:xfrm>
                          <a:prstGeom prst="rect">
                            <a:avLst/>
                          </a:prstGeom>
                          <a:ln>
                            <a:solidFill>
                              <a:schemeClr val="accent1"/>
                            </a:solidFill>
                          </a:ln>
                        </pic:spPr>
                      </pic:pic>
                    </a:graphicData>
                  </a:graphic>
                </wp:inline>
              </w:drawing>
            </w:r>
          </w:p>
        </w:tc>
      </w:tr>
      <w:tr w:rsidR="00003307" w:rsidRPr="00161D65" w14:paraId="7ECBE982" w14:textId="77777777" w:rsidTr="00161D65">
        <w:tc>
          <w:tcPr>
            <w:tcW w:w="3330" w:type="dxa"/>
          </w:tcPr>
          <w:p w14:paraId="0F2680EE" w14:textId="77777777" w:rsidR="00003307" w:rsidRDefault="00003307" w:rsidP="00122211">
            <w:pPr>
              <w:rPr>
                <w:rFonts w:ascii="Verdana" w:hAnsi="Verdana"/>
                <w:noProof/>
              </w:rPr>
            </w:pPr>
          </w:p>
        </w:tc>
        <w:tc>
          <w:tcPr>
            <w:tcW w:w="7128" w:type="dxa"/>
          </w:tcPr>
          <w:p w14:paraId="532CF550" w14:textId="77777777" w:rsidR="00003307" w:rsidRDefault="00003307" w:rsidP="00800551">
            <w:pPr>
              <w:rPr>
                <w:noProof/>
              </w:rPr>
            </w:pPr>
          </w:p>
        </w:tc>
      </w:tr>
      <w:tr w:rsidR="00003307" w:rsidRPr="00161D65" w14:paraId="40149EF8" w14:textId="77777777" w:rsidTr="00161D65">
        <w:tc>
          <w:tcPr>
            <w:tcW w:w="3330" w:type="dxa"/>
          </w:tcPr>
          <w:p w14:paraId="6FCA0C32" w14:textId="17DB2A88" w:rsidR="003D6750" w:rsidRDefault="003D6750" w:rsidP="00122211">
            <w:pPr>
              <w:rPr>
                <w:rFonts w:ascii="Verdana" w:hAnsi="Verdana"/>
                <w:b/>
                <w:noProof/>
              </w:rPr>
            </w:pPr>
            <w:r w:rsidRPr="003D6750">
              <w:rPr>
                <w:rFonts w:ascii="Verdana" w:hAnsi="Verdana"/>
                <w:b/>
                <w:noProof/>
              </w:rPr>
              <w:t>PC &amp; GM Reports</w:t>
            </w:r>
          </w:p>
          <w:p w14:paraId="4DFB5695" w14:textId="5F0B3D34" w:rsidR="00BD2D22" w:rsidRDefault="00BD2D22" w:rsidP="00122211">
            <w:pPr>
              <w:rPr>
                <w:rFonts w:ascii="Verdana" w:hAnsi="Verdana"/>
                <w:b/>
                <w:noProof/>
              </w:rPr>
            </w:pPr>
          </w:p>
          <w:p w14:paraId="4D37CDBB" w14:textId="45E57102" w:rsidR="00BD2D22" w:rsidRPr="003D6750" w:rsidRDefault="00BD2D22" w:rsidP="00122211">
            <w:pPr>
              <w:rPr>
                <w:rFonts w:ascii="Verdana" w:hAnsi="Verdana"/>
                <w:b/>
                <w:noProof/>
              </w:rPr>
            </w:pPr>
            <w:r>
              <w:rPr>
                <w:noProof/>
              </w:rPr>
              <w:drawing>
                <wp:inline distT="0" distB="0" distL="0" distR="0" wp14:anchorId="0E2D445A" wp14:editId="79A3F660">
                  <wp:extent cx="1977390" cy="1555115"/>
                  <wp:effectExtent l="0" t="0" r="381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977390" cy="1555115"/>
                          </a:xfrm>
                          <a:prstGeom prst="rect">
                            <a:avLst/>
                          </a:prstGeom>
                        </pic:spPr>
                      </pic:pic>
                    </a:graphicData>
                  </a:graphic>
                </wp:inline>
              </w:drawing>
            </w:r>
          </w:p>
          <w:p w14:paraId="3542D0A0" w14:textId="77777777" w:rsidR="003D6750" w:rsidRDefault="003D6750" w:rsidP="00122211">
            <w:pPr>
              <w:rPr>
                <w:rFonts w:ascii="Verdana" w:hAnsi="Verdana"/>
                <w:noProof/>
              </w:rPr>
            </w:pPr>
          </w:p>
          <w:p w14:paraId="3F6BD55B" w14:textId="769B889F" w:rsidR="00003307" w:rsidRDefault="00003307" w:rsidP="00122211">
            <w:pPr>
              <w:rPr>
                <w:rFonts w:ascii="Verdana" w:hAnsi="Verdana"/>
                <w:noProof/>
              </w:rPr>
            </w:pPr>
            <w:r>
              <w:rPr>
                <w:rFonts w:ascii="Verdana" w:hAnsi="Verdana"/>
                <w:noProof/>
              </w:rPr>
              <w:t xml:space="preserve">The PC &amp; GM Reports tile contains </w:t>
            </w:r>
            <w:r w:rsidR="007A23D3">
              <w:rPr>
                <w:rFonts w:ascii="Verdana" w:hAnsi="Verdana"/>
                <w:noProof/>
              </w:rPr>
              <w:t>pages</w:t>
            </w:r>
            <w:r>
              <w:rPr>
                <w:rFonts w:ascii="Verdana" w:hAnsi="Verdana"/>
                <w:noProof/>
              </w:rPr>
              <w:t xml:space="preserve"> useful in running reports</w:t>
            </w:r>
            <w:r w:rsidR="007A23D3">
              <w:rPr>
                <w:rFonts w:ascii="Verdana" w:hAnsi="Verdana"/>
                <w:noProof/>
              </w:rPr>
              <w:t xml:space="preserve"> and </w:t>
            </w:r>
            <w:r>
              <w:rPr>
                <w:rFonts w:ascii="Verdana" w:hAnsi="Verdana"/>
                <w:noProof/>
              </w:rPr>
              <w:t>queries, not only from the PC and GM modules, but from the PO and GL modules as well.</w:t>
            </w:r>
          </w:p>
          <w:p w14:paraId="5F4A6AB5" w14:textId="6F483024" w:rsidR="007A23D3" w:rsidRDefault="007A23D3" w:rsidP="00122211">
            <w:pPr>
              <w:rPr>
                <w:rFonts w:ascii="Verdana" w:hAnsi="Verdana"/>
                <w:noProof/>
              </w:rPr>
            </w:pPr>
          </w:p>
        </w:tc>
        <w:tc>
          <w:tcPr>
            <w:tcW w:w="7128" w:type="dxa"/>
          </w:tcPr>
          <w:p w14:paraId="44EC80C3" w14:textId="77777777" w:rsidR="00003307" w:rsidRDefault="00003307" w:rsidP="00800551">
            <w:pPr>
              <w:rPr>
                <w:noProof/>
              </w:rPr>
            </w:pPr>
            <w:r>
              <w:rPr>
                <w:noProof/>
              </w:rPr>
              <w:drawing>
                <wp:inline distT="0" distB="0" distL="0" distR="0" wp14:anchorId="42337608" wp14:editId="288A381B">
                  <wp:extent cx="4389120" cy="1858010"/>
                  <wp:effectExtent l="19050" t="19050" r="11430" b="279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389120" cy="1858010"/>
                          </a:xfrm>
                          <a:prstGeom prst="rect">
                            <a:avLst/>
                          </a:prstGeom>
                          <a:ln>
                            <a:solidFill>
                              <a:schemeClr val="accent1"/>
                            </a:solidFill>
                          </a:ln>
                        </pic:spPr>
                      </pic:pic>
                    </a:graphicData>
                  </a:graphic>
                </wp:inline>
              </w:drawing>
            </w:r>
          </w:p>
        </w:tc>
      </w:tr>
      <w:tr w:rsidR="00003307" w:rsidRPr="00161D65" w14:paraId="53796A54" w14:textId="77777777" w:rsidTr="00161D65">
        <w:tc>
          <w:tcPr>
            <w:tcW w:w="3330" w:type="dxa"/>
          </w:tcPr>
          <w:p w14:paraId="722359AC" w14:textId="77777777" w:rsidR="00003307" w:rsidRDefault="00003307" w:rsidP="00122211">
            <w:pPr>
              <w:rPr>
                <w:rFonts w:ascii="Verdana" w:hAnsi="Verdana"/>
                <w:noProof/>
              </w:rPr>
            </w:pPr>
          </w:p>
        </w:tc>
        <w:tc>
          <w:tcPr>
            <w:tcW w:w="7128" w:type="dxa"/>
          </w:tcPr>
          <w:p w14:paraId="5134038F" w14:textId="77777777" w:rsidR="00003307" w:rsidRDefault="00003307" w:rsidP="00800551">
            <w:pPr>
              <w:rPr>
                <w:noProof/>
              </w:rPr>
            </w:pPr>
          </w:p>
        </w:tc>
      </w:tr>
      <w:tr w:rsidR="00003307" w:rsidRPr="00161D65" w14:paraId="178077C9" w14:textId="77777777" w:rsidTr="00161D65">
        <w:tc>
          <w:tcPr>
            <w:tcW w:w="3330" w:type="dxa"/>
          </w:tcPr>
          <w:p w14:paraId="73F0E923" w14:textId="222FBE3B" w:rsidR="003D6750" w:rsidRDefault="003D6750" w:rsidP="00122211">
            <w:pPr>
              <w:rPr>
                <w:rFonts w:ascii="Verdana" w:hAnsi="Verdana"/>
                <w:b/>
                <w:noProof/>
              </w:rPr>
            </w:pPr>
            <w:r w:rsidRPr="003D6750">
              <w:rPr>
                <w:rFonts w:ascii="Verdana" w:hAnsi="Verdana"/>
                <w:b/>
                <w:noProof/>
              </w:rPr>
              <w:lastRenderedPageBreak/>
              <w:t>Job Aids</w:t>
            </w:r>
          </w:p>
          <w:p w14:paraId="1CA1B2EE" w14:textId="53EC5435" w:rsidR="00BD2D22" w:rsidRDefault="00BD2D22" w:rsidP="00122211">
            <w:pPr>
              <w:rPr>
                <w:rFonts w:ascii="Verdana" w:hAnsi="Verdana"/>
                <w:b/>
                <w:noProof/>
              </w:rPr>
            </w:pPr>
          </w:p>
          <w:p w14:paraId="2C676473" w14:textId="17562029" w:rsidR="00BD2D22" w:rsidRPr="003D6750" w:rsidRDefault="00BD2D22" w:rsidP="00122211">
            <w:pPr>
              <w:rPr>
                <w:rFonts w:ascii="Verdana" w:hAnsi="Verdana"/>
                <w:b/>
                <w:noProof/>
              </w:rPr>
            </w:pPr>
            <w:r>
              <w:rPr>
                <w:noProof/>
              </w:rPr>
              <w:drawing>
                <wp:inline distT="0" distB="0" distL="0" distR="0" wp14:anchorId="5E1C8974" wp14:editId="07D208B3">
                  <wp:extent cx="1977390" cy="156845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977390" cy="1568450"/>
                          </a:xfrm>
                          <a:prstGeom prst="rect">
                            <a:avLst/>
                          </a:prstGeom>
                        </pic:spPr>
                      </pic:pic>
                    </a:graphicData>
                  </a:graphic>
                </wp:inline>
              </w:drawing>
            </w:r>
          </w:p>
          <w:p w14:paraId="7C2CCEA2" w14:textId="77777777" w:rsidR="003D6750" w:rsidRDefault="003D6750" w:rsidP="00122211">
            <w:pPr>
              <w:rPr>
                <w:rFonts w:ascii="Verdana" w:hAnsi="Verdana"/>
                <w:noProof/>
              </w:rPr>
            </w:pPr>
          </w:p>
          <w:p w14:paraId="5E0024D8" w14:textId="1373BE00" w:rsidR="00003307" w:rsidRPr="004337E6" w:rsidRDefault="00003307" w:rsidP="00122211">
            <w:pPr>
              <w:rPr>
                <w:rFonts w:ascii="Verdana" w:hAnsi="Verdana"/>
                <w:noProof/>
              </w:rPr>
            </w:pPr>
            <w:r>
              <w:rPr>
                <w:rFonts w:ascii="Verdana" w:hAnsi="Verdana"/>
                <w:noProof/>
              </w:rPr>
              <w:t>The Job Aids tile contains links to all job aids on SMART</w:t>
            </w:r>
            <w:r>
              <w:rPr>
                <w:rFonts w:ascii="Verdana" w:hAnsi="Verdana"/>
                <w:i/>
                <w:noProof/>
              </w:rPr>
              <w:t xml:space="preserve">Web.  </w:t>
            </w:r>
            <w:r>
              <w:rPr>
                <w:rFonts w:ascii="Verdana" w:hAnsi="Verdana"/>
                <w:noProof/>
              </w:rPr>
              <w:t xml:space="preserve">When </w:t>
            </w:r>
            <w:r w:rsidR="007A23D3">
              <w:rPr>
                <w:rFonts w:ascii="Verdana" w:hAnsi="Verdana"/>
                <w:noProof/>
              </w:rPr>
              <w:t xml:space="preserve">a job aid </w:t>
            </w:r>
            <w:r>
              <w:rPr>
                <w:rFonts w:ascii="Verdana" w:hAnsi="Verdana"/>
                <w:noProof/>
              </w:rPr>
              <w:t>is selected</w:t>
            </w:r>
            <w:r w:rsidR="007A23D3">
              <w:rPr>
                <w:rFonts w:ascii="Verdana" w:hAnsi="Verdana"/>
                <w:noProof/>
              </w:rPr>
              <w:t>,</w:t>
            </w:r>
            <w:r>
              <w:rPr>
                <w:rFonts w:ascii="Verdana" w:hAnsi="Verdana"/>
                <w:noProof/>
              </w:rPr>
              <w:t xml:space="preserve"> a new window opens directly to</w:t>
            </w:r>
            <w:r w:rsidR="007A23D3">
              <w:rPr>
                <w:rFonts w:ascii="Verdana" w:hAnsi="Verdana"/>
                <w:noProof/>
              </w:rPr>
              <w:t xml:space="preserve"> the</w:t>
            </w:r>
            <w:r>
              <w:rPr>
                <w:rFonts w:ascii="Verdana" w:hAnsi="Verdana"/>
                <w:noProof/>
              </w:rPr>
              <w:t xml:space="preserve"> SMART</w:t>
            </w:r>
            <w:r w:rsidR="004337E6">
              <w:rPr>
                <w:rFonts w:ascii="Verdana" w:hAnsi="Verdana"/>
                <w:i/>
                <w:noProof/>
              </w:rPr>
              <w:t>Web</w:t>
            </w:r>
            <w:r w:rsidR="004337E6">
              <w:rPr>
                <w:rFonts w:ascii="Verdana" w:hAnsi="Verdana"/>
                <w:noProof/>
              </w:rPr>
              <w:t xml:space="preserve"> page specific to the topic needed.</w:t>
            </w:r>
          </w:p>
        </w:tc>
        <w:tc>
          <w:tcPr>
            <w:tcW w:w="7128" w:type="dxa"/>
          </w:tcPr>
          <w:p w14:paraId="46926662" w14:textId="77777777" w:rsidR="00003307" w:rsidRDefault="00003307" w:rsidP="00800551">
            <w:pPr>
              <w:rPr>
                <w:noProof/>
              </w:rPr>
            </w:pPr>
            <w:r>
              <w:rPr>
                <w:noProof/>
              </w:rPr>
              <w:drawing>
                <wp:inline distT="0" distB="0" distL="0" distR="0" wp14:anchorId="08EA638B" wp14:editId="3912CB78">
                  <wp:extent cx="4054597" cy="1724025"/>
                  <wp:effectExtent l="19050" t="19050" r="222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071351" cy="1731149"/>
                          </a:xfrm>
                          <a:prstGeom prst="rect">
                            <a:avLst/>
                          </a:prstGeom>
                          <a:ln>
                            <a:solidFill>
                              <a:schemeClr val="accent1"/>
                            </a:solidFill>
                          </a:ln>
                        </pic:spPr>
                      </pic:pic>
                    </a:graphicData>
                  </a:graphic>
                </wp:inline>
              </w:drawing>
            </w:r>
          </w:p>
          <w:p w14:paraId="796E975D" w14:textId="77777777" w:rsidR="00003307" w:rsidRDefault="00003307" w:rsidP="00800551">
            <w:pPr>
              <w:rPr>
                <w:noProof/>
              </w:rPr>
            </w:pPr>
          </w:p>
          <w:p w14:paraId="22B1BBDB" w14:textId="77777777" w:rsidR="004337E6" w:rsidRDefault="004337E6" w:rsidP="00800551">
            <w:pPr>
              <w:rPr>
                <w:noProof/>
              </w:rPr>
            </w:pPr>
            <w:r>
              <w:rPr>
                <w:noProof/>
              </w:rPr>
              <w:drawing>
                <wp:inline distT="0" distB="0" distL="0" distR="0" wp14:anchorId="5918A1A9" wp14:editId="14D86F0F">
                  <wp:extent cx="3550314" cy="22764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591050" cy="2302595"/>
                          </a:xfrm>
                          <a:prstGeom prst="rect">
                            <a:avLst/>
                          </a:prstGeom>
                        </pic:spPr>
                      </pic:pic>
                    </a:graphicData>
                  </a:graphic>
                </wp:inline>
              </w:drawing>
            </w:r>
          </w:p>
        </w:tc>
      </w:tr>
      <w:tr w:rsidR="004337E6" w:rsidRPr="00161D65" w14:paraId="5AA931EA" w14:textId="77777777" w:rsidTr="00161D65">
        <w:tc>
          <w:tcPr>
            <w:tcW w:w="3330" w:type="dxa"/>
          </w:tcPr>
          <w:p w14:paraId="3680087A" w14:textId="77777777" w:rsidR="004337E6" w:rsidRDefault="004337E6" w:rsidP="00122211">
            <w:pPr>
              <w:rPr>
                <w:rFonts w:ascii="Verdana" w:hAnsi="Verdana"/>
                <w:noProof/>
              </w:rPr>
            </w:pPr>
          </w:p>
        </w:tc>
        <w:tc>
          <w:tcPr>
            <w:tcW w:w="7128" w:type="dxa"/>
          </w:tcPr>
          <w:p w14:paraId="68D1FB79" w14:textId="77777777" w:rsidR="004337E6" w:rsidRDefault="004337E6" w:rsidP="00800551">
            <w:pPr>
              <w:rPr>
                <w:noProof/>
              </w:rPr>
            </w:pPr>
          </w:p>
        </w:tc>
      </w:tr>
      <w:tr w:rsidR="004337E6" w:rsidRPr="00161D65" w14:paraId="480137FA" w14:textId="77777777" w:rsidTr="00161D65">
        <w:tc>
          <w:tcPr>
            <w:tcW w:w="3330" w:type="dxa"/>
          </w:tcPr>
          <w:p w14:paraId="27ECB97F" w14:textId="1FA4818A" w:rsidR="003D6750" w:rsidRDefault="003D6750" w:rsidP="00122211">
            <w:pPr>
              <w:rPr>
                <w:rFonts w:ascii="Verdana" w:hAnsi="Verdana"/>
                <w:b/>
                <w:noProof/>
              </w:rPr>
            </w:pPr>
            <w:r w:rsidRPr="003D6750">
              <w:rPr>
                <w:rFonts w:ascii="Verdana" w:hAnsi="Verdana"/>
                <w:b/>
                <w:noProof/>
              </w:rPr>
              <w:t>Utilities</w:t>
            </w:r>
          </w:p>
          <w:p w14:paraId="050A3BB1" w14:textId="5A3E1CE3" w:rsidR="00BD2D22" w:rsidRDefault="00BD2D22" w:rsidP="00122211">
            <w:pPr>
              <w:rPr>
                <w:rFonts w:ascii="Verdana" w:hAnsi="Verdana"/>
                <w:b/>
                <w:noProof/>
              </w:rPr>
            </w:pPr>
          </w:p>
          <w:p w14:paraId="1BE72069" w14:textId="58322CE1" w:rsidR="00BD2D22" w:rsidRPr="003D6750" w:rsidRDefault="00BD2D22" w:rsidP="00122211">
            <w:pPr>
              <w:rPr>
                <w:rFonts w:ascii="Verdana" w:hAnsi="Verdana"/>
                <w:b/>
                <w:noProof/>
              </w:rPr>
            </w:pPr>
            <w:r>
              <w:rPr>
                <w:noProof/>
              </w:rPr>
              <w:drawing>
                <wp:inline distT="0" distB="0" distL="0" distR="0" wp14:anchorId="17F08989" wp14:editId="01D8FF6D">
                  <wp:extent cx="1977390" cy="1562100"/>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977390" cy="1562100"/>
                          </a:xfrm>
                          <a:prstGeom prst="rect">
                            <a:avLst/>
                          </a:prstGeom>
                        </pic:spPr>
                      </pic:pic>
                    </a:graphicData>
                  </a:graphic>
                </wp:inline>
              </w:drawing>
            </w:r>
          </w:p>
          <w:p w14:paraId="3F950EA9" w14:textId="77777777" w:rsidR="003D6750" w:rsidRDefault="003D6750" w:rsidP="00122211">
            <w:pPr>
              <w:rPr>
                <w:rFonts w:ascii="Verdana" w:hAnsi="Verdana"/>
                <w:noProof/>
              </w:rPr>
            </w:pPr>
          </w:p>
          <w:p w14:paraId="345B411E" w14:textId="2B0E34D6" w:rsidR="004337E6" w:rsidRDefault="004337E6" w:rsidP="00122211">
            <w:pPr>
              <w:rPr>
                <w:rFonts w:ascii="Verdana" w:hAnsi="Verdana"/>
                <w:noProof/>
              </w:rPr>
            </w:pPr>
            <w:r>
              <w:rPr>
                <w:rFonts w:ascii="Verdana" w:hAnsi="Verdana"/>
                <w:noProof/>
              </w:rPr>
              <w:t>The Utilities tile provides</w:t>
            </w:r>
            <w:r w:rsidR="008B06CF">
              <w:rPr>
                <w:rFonts w:ascii="Verdana" w:hAnsi="Verdana"/>
                <w:noProof/>
              </w:rPr>
              <w:t xml:space="preserve"> easy navigation to Query Viewer, Schedule Query, Process Monitor</w:t>
            </w:r>
            <w:r w:rsidR="007A23D3">
              <w:rPr>
                <w:rFonts w:ascii="Verdana" w:hAnsi="Verdana"/>
                <w:noProof/>
              </w:rPr>
              <w:t xml:space="preserve"> and other system tools</w:t>
            </w:r>
            <w:r w:rsidR="008B06CF">
              <w:rPr>
                <w:rFonts w:ascii="Verdana" w:hAnsi="Verdana"/>
                <w:noProof/>
              </w:rPr>
              <w:t>.</w:t>
            </w:r>
          </w:p>
          <w:p w14:paraId="546034D9" w14:textId="20F6BA71" w:rsidR="007A23D3" w:rsidRDefault="007A23D3" w:rsidP="00122211">
            <w:pPr>
              <w:rPr>
                <w:rFonts w:ascii="Verdana" w:hAnsi="Verdana"/>
                <w:noProof/>
              </w:rPr>
            </w:pPr>
          </w:p>
        </w:tc>
        <w:tc>
          <w:tcPr>
            <w:tcW w:w="7128" w:type="dxa"/>
          </w:tcPr>
          <w:p w14:paraId="09D83F4E" w14:textId="751A8B38" w:rsidR="004337E6" w:rsidRDefault="00BD2D22" w:rsidP="00800551">
            <w:pPr>
              <w:rPr>
                <w:noProof/>
              </w:rPr>
            </w:pPr>
            <w:r>
              <w:rPr>
                <w:noProof/>
              </w:rPr>
              <w:drawing>
                <wp:inline distT="0" distB="0" distL="0" distR="0" wp14:anchorId="165BE4BF" wp14:editId="5E634189">
                  <wp:extent cx="2438095" cy="3390476"/>
                  <wp:effectExtent l="0" t="0" r="635"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438095" cy="3390476"/>
                          </a:xfrm>
                          <a:prstGeom prst="rect">
                            <a:avLst/>
                          </a:prstGeom>
                        </pic:spPr>
                      </pic:pic>
                    </a:graphicData>
                  </a:graphic>
                </wp:inline>
              </w:drawing>
            </w:r>
          </w:p>
        </w:tc>
      </w:tr>
    </w:tbl>
    <w:p w14:paraId="71CD44D7" w14:textId="77777777" w:rsidR="00D35629" w:rsidRDefault="00D35629" w:rsidP="00BD2D22">
      <w:pPr>
        <w:spacing w:after="100" w:afterAutospacing="1"/>
        <w:rPr>
          <w:rFonts w:ascii="Calibri" w:hAnsi="Calibri"/>
        </w:rPr>
      </w:pPr>
    </w:p>
    <w:sectPr w:rsidR="00D35629" w:rsidSect="00800E42">
      <w:footerReference w:type="default" r:id="rId35"/>
      <w:pgSz w:w="12240" w:h="15840"/>
      <w:pgMar w:top="720" w:right="1800" w:bottom="72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7F8248" w14:textId="77777777" w:rsidR="00DB3D9B" w:rsidRDefault="00DB3D9B" w:rsidP="00996C68">
      <w:r>
        <w:separator/>
      </w:r>
    </w:p>
  </w:endnote>
  <w:endnote w:type="continuationSeparator" w:id="0">
    <w:p w14:paraId="16497162" w14:textId="77777777" w:rsidR="00DB3D9B" w:rsidRDefault="00DB3D9B" w:rsidP="00996C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69174C" w14:textId="77777777" w:rsidR="004A43A5" w:rsidRPr="00996C68" w:rsidRDefault="004A43A5" w:rsidP="00CF4252">
    <w:pPr>
      <w:pStyle w:val="Footer"/>
      <w:tabs>
        <w:tab w:val="clear" w:pos="4680"/>
        <w:tab w:val="center" w:pos="4320"/>
      </w:tabs>
      <w:rPr>
        <w:rFonts w:ascii="Calibri" w:hAnsi="Calibri"/>
        <w:sz w:val="20"/>
        <w:szCs w:val="20"/>
      </w:rPr>
    </w:pPr>
    <w:r>
      <w:rPr>
        <w:rFonts w:ascii="Calibri" w:hAnsi="Calibri"/>
        <w:sz w:val="20"/>
        <w:szCs w:val="20"/>
      </w:rPr>
      <w:tab/>
    </w:r>
    <w:r w:rsidRPr="00996C68">
      <w:rPr>
        <w:rFonts w:ascii="Calibri" w:hAnsi="Calibri"/>
        <w:sz w:val="20"/>
        <w:szCs w:val="20"/>
      </w:rPr>
      <w:t xml:space="preserve">Page </w:t>
    </w:r>
    <w:r w:rsidRPr="00996C68">
      <w:rPr>
        <w:rFonts w:ascii="Calibri" w:hAnsi="Calibri"/>
        <w:b/>
        <w:sz w:val="20"/>
        <w:szCs w:val="20"/>
      </w:rPr>
      <w:fldChar w:fldCharType="begin"/>
    </w:r>
    <w:r w:rsidRPr="00996C68">
      <w:rPr>
        <w:rFonts w:ascii="Calibri" w:hAnsi="Calibri"/>
        <w:b/>
        <w:sz w:val="20"/>
        <w:szCs w:val="20"/>
      </w:rPr>
      <w:instrText xml:space="preserve"> PAGE </w:instrText>
    </w:r>
    <w:r w:rsidRPr="00996C68">
      <w:rPr>
        <w:rFonts w:ascii="Calibri" w:hAnsi="Calibri"/>
        <w:b/>
        <w:sz w:val="20"/>
        <w:szCs w:val="20"/>
      </w:rPr>
      <w:fldChar w:fldCharType="separate"/>
    </w:r>
    <w:r w:rsidR="00C268F6">
      <w:rPr>
        <w:rFonts w:ascii="Calibri" w:hAnsi="Calibri"/>
        <w:b/>
        <w:noProof/>
        <w:sz w:val="20"/>
        <w:szCs w:val="20"/>
      </w:rPr>
      <w:t>1</w:t>
    </w:r>
    <w:r w:rsidRPr="00996C68">
      <w:rPr>
        <w:rFonts w:ascii="Calibri" w:hAnsi="Calibri"/>
        <w:b/>
        <w:sz w:val="20"/>
        <w:szCs w:val="20"/>
      </w:rPr>
      <w:fldChar w:fldCharType="end"/>
    </w:r>
    <w:r w:rsidRPr="00996C68">
      <w:rPr>
        <w:rFonts w:ascii="Calibri" w:hAnsi="Calibri"/>
        <w:sz w:val="20"/>
        <w:szCs w:val="20"/>
      </w:rPr>
      <w:t xml:space="preserve"> of </w:t>
    </w:r>
    <w:r w:rsidRPr="00996C68">
      <w:rPr>
        <w:rFonts w:ascii="Calibri" w:hAnsi="Calibri"/>
        <w:b/>
        <w:sz w:val="20"/>
        <w:szCs w:val="20"/>
      </w:rPr>
      <w:fldChar w:fldCharType="begin"/>
    </w:r>
    <w:r w:rsidRPr="00996C68">
      <w:rPr>
        <w:rFonts w:ascii="Calibri" w:hAnsi="Calibri"/>
        <w:b/>
        <w:sz w:val="20"/>
        <w:szCs w:val="20"/>
      </w:rPr>
      <w:instrText xml:space="preserve"> NUMPAGES  </w:instrText>
    </w:r>
    <w:r w:rsidRPr="00996C68">
      <w:rPr>
        <w:rFonts w:ascii="Calibri" w:hAnsi="Calibri"/>
        <w:b/>
        <w:sz w:val="20"/>
        <w:szCs w:val="20"/>
      </w:rPr>
      <w:fldChar w:fldCharType="separate"/>
    </w:r>
    <w:r w:rsidR="00C268F6">
      <w:rPr>
        <w:rFonts w:ascii="Calibri" w:hAnsi="Calibri"/>
        <w:b/>
        <w:noProof/>
        <w:sz w:val="20"/>
        <w:szCs w:val="20"/>
      </w:rPr>
      <w:t>1</w:t>
    </w:r>
    <w:r w:rsidRPr="00996C68">
      <w:rPr>
        <w:rFonts w:ascii="Calibri" w:hAnsi="Calibri"/>
        <w:b/>
        <w:sz w:val="20"/>
        <w:szCs w:val="20"/>
      </w:rPr>
      <w:fldChar w:fldCharType="end"/>
    </w:r>
  </w:p>
  <w:p w14:paraId="4DAF815F" w14:textId="77777777" w:rsidR="004A43A5" w:rsidRDefault="004A43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B61C08" w14:textId="77777777" w:rsidR="00DB3D9B" w:rsidRDefault="00DB3D9B" w:rsidP="00996C68">
      <w:r>
        <w:separator/>
      </w:r>
    </w:p>
  </w:footnote>
  <w:footnote w:type="continuationSeparator" w:id="0">
    <w:p w14:paraId="1C6F7A34" w14:textId="77777777" w:rsidR="00DB3D9B" w:rsidRDefault="00DB3D9B" w:rsidP="00996C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3569D1"/>
    <w:multiLevelType w:val="hybridMultilevel"/>
    <w:tmpl w:val="8FA66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7B34C3"/>
    <w:multiLevelType w:val="hybridMultilevel"/>
    <w:tmpl w:val="BE9271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FA21B7"/>
    <w:multiLevelType w:val="hybridMultilevel"/>
    <w:tmpl w:val="362EE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3D048C"/>
    <w:multiLevelType w:val="hybridMultilevel"/>
    <w:tmpl w:val="4BFC9470"/>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4" w15:restartNumberingAfterBreak="0">
    <w:nsid w:val="38780626"/>
    <w:multiLevelType w:val="hybridMultilevel"/>
    <w:tmpl w:val="43A0BDCE"/>
    <w:lvl w:ilvl="0" w:tplc="B37873A0">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C631336"/>
    <w:multiLevelType w:val="hybridMultilevel"/>
    <w:tmpl w:val="5F747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CA328D8"/>
    <w:multiLevelType w:val="hybridMultilevel"/>
    <w:tmpl w:val="37564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F340031"/>
    <w:multiLevelType w:val="hybridMultilevel"/>
    <w:tmpl w:val="33CEF8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26E4413"/>
    <w:multiLevelType w:val="hybridMultilevel"/>
    <w:tmpl w:val="BAF857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5273BE0"/>
    <w:multiLevelType w:val="hybridMultilevel"/>
    <w:tmpl w:val="4C329D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7106139"/>
    <w:multiLevelType w:val="hybridMultilevel"/>
    <w:tmpl w:val="2FE8678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1" w15:restartNumberingAfterBreak="0">
    <w:nsid w:val="771834DD"/>
    <w:multiLevelType w:val="hybridMultilevel"/>
    <w:tmpl w:val="93CC7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BAD7C62"/>
    <w:multiLevelType w:val="hybridMultilevel"/>
    <w:tmpl w:val="931C2AA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9"/>
  </w:num>
  <w:num w:numId="4">
    <w:abstractNumId w:val="2"/>
  </w:num>
  <w:num w:numId="5">
    <w:abstractNumId w:val="6"/>
  </w:num>
  <w:num w:numId="6">
    <w:abstractNumId w:val="10"/>
  </w:num>
  <w:num w:numId="7">
    <w:abstractNumId w:val="1"/>
  </w:num>
  <w:num w:numId="8">
    <w:abstractNumId w:val="11"/>
  </w:num>
  <w:num w:numId="9">
    <w:abstractNumId w:val="12"/>
  </w:num>
  <w:num w:numId="10">
    <w:abstractNumId w:val="8"/>
  </w:num>
  <w:num w:numId="11">
    <w:abstractNumId w:val="3"/>
  </w:num>
  <w:num w:numId="12">
    <w:abstractNumId w:val="4"/>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0E42"/>
    <w:rsid w:val="0000092B"/>
    <w:rsid w:val="00003307"/>
    <w:rsid w:val="0001126C"/>
    <w:rsid w:val="000202B3"/>
    <w:rsid w:val="00031167"/>
    <w:rsid w:val="00037422"/>
    <w:rsid w:val="00046D31"/>
    <w:rsid w:val="000606A7"/>
    <w:rsid w:val="00065551"/>
    <w:rsid w:val="00097987"/>
    <w:rsid w:val="000A40AE"/>
    <w:rsid w:val="000A7AED"/>
    <w:rsid w:val="000B12F4"/>
    <w:rsid w:val="000B70C4"/>
    <w:rsid w:val="000E69AC"/>
    <w:rsid w:val="000E7D16"/>
    <w:rsid w:val="000F293F"/>
    <w:rsid w:val="000F3F4C"/>
    <w:rsid w:val="000F77D1"/>
    <w:rsid w:val="00102C91"/>
    <w:rsid w:val="00122211"/>
    <w:rsid w:val="001251AD"/>
    <w:rsid w:val="001320A7"/>
    <w:rsid w:val="00145465"/>
    <w:rsid w:val="00157F39"/>
    <w:rsid w:val="00161D65"/>
    <w:rsid w:val="00197B74"/>
    <w:rsid w:val="001A135E"/>
    <w:rsid w:val="001A6CF3"/>
    <w:rsid w:val="001B52C2"/>
    <w:rsid w:val="001D4AD4"/>
    <w:rsid w:val="001E1893"/>
    <w:rsid w:val="001E6AFC"/>
    <w:rsid w:val="001F69A1"/>
    <w:rsid w:val="00222809"/>
    <w:rsid w:val="002259E7"/>
    <w:rsid w:val="00233313"/>
    <w:rsid w:val="002407E4"/>
    <w:rsid w:val="00246CBA"/>
    <w:rsid w:val="0024780E"/>
    <w:rsid w:val="00254DE3"/>
    <w:rsid w:val="00263863"/>
    <w:rsid w:val="00265739"/>
    <w:rsid w:val="00271391"/>
    <w:rsid w:val="00271F61"/>
    <w:rsid w:val="00290E9D"/>
    <w:rsid w:val="002E13D2"/>
    <w:rsid w:val="002E6F55"/>
    <w:rsid w:val="00305881"/>
    <w:rsid w:val="003064CA"/>
    <w:rsid w:val="00310EBC"/>
    <w:rsid w:val="00312661"/>
    <w:rsid w:val="0033639B"/>
    <w:rsid w:val="00341BE7"/>
    <w:rsid w:val="00342FC1"/>
    <w:rsid w:val="00344EEA"/>
    <w:rsid w:val="00345821"/>
    <w:rsid w:val="00351DE4"/>
    <w:rsid w:val="003520A0"/>
    <w:rsid w:val="003549D3"/>
    <w:rsid w:val="003738F2"/>
    <w:rsid w:val="0039653E"/>
    <w:rsid w:val="003A37DE"/>
    <w:rsid w:val="003B15D7"/>
    <w:rsid w:val="003C53AA"/>
    <w:rsid w:val="003D6750"/>
    <w:rsid w:val="003E2E95"/>
    <w:rsid w:val="003F2AA2"/>
    <w:rsid w:val="0040197F"/>
    <w:rsid w:val="004066B9"/>
    <w:rsid w:val="004128EE"/>
    <w:rsid w:val="004159D1"/>
    <w:rsid w:val="004337E6"/>
    <w:rsid w:val="00436C78"/>
    <w:rsid w:val="004443B6"/>
    <w:rsid w:val="00466533"/>
    <w:rsid w:val="00477DAF"/>
    <w:rsid w:val="004847C7"/>
    <w:rsid w:val="0049585B"/>
    <w:rsid w:val="004A0B6D"/>
    <w:rsid w:val="004A43A5"/>
    <w:rsid w:val="004B646C"/>
    <w:rsid w:val="004C084E"/>
    <w:rsid w:val="004C0BC4"/>
    <w:rsid w:val="004C7AB2"/>
    <w:rsid w:val="004E2570"/>
    <w:rsid w:val="004E60F1"/>
    <w:rsid w:val="00503A4B"/>
    <w:rsid w:val="00535F16"/>
    <w:rsid w:val="0055092D"/>
    <w:rsid w:val="005544A6"/>
    <w:rsid w:val="005559DD"/>
    <w:rsid w:val="00584192"/>
    <w:rsid w:val="005A65E5"/>
    <w:rsid w:val="005B714B"/>
    <w:rsid w:val="005C4C83"/>
    <w:rsid w:val="005D69D6"/>
    <w:rsid w:val="005E2CAF"/>
    <w:rsid w:val="005E3AB3"/>
    <w:rsid w:val="005F7B5A"/>
    <w:rsid w:val="00606BC0"/>
    <w:rsid w:val="006075D3"/>
    <w:rsid w:val="006105D7"/>
    <w:rsid w:val="00611B4C"/>
    <w:rsid w:val="00624C1B"/>
    <w:rsid w:val="00652B29"/>
    <w:rsid w:val="00652D2D"/>
    <w:rsid w:val="00652F36"/>
    <w:rsid w:val="00671862"/>
    <w:rsid w:val="006845C8"/>
    <w:rsid w:val="00697BC5"/>
    <w:rsid w:val="006A60FB"/>
    <w:rsid w:val="006B429C"/>
    <w:rsid w:val="006C4BC2"/>
    <w:rsid w:val="006D1E78"/>
    <w:rsid w:val="006F03AB"/>
    <w:rsid w:val="00706D9D"/>
    <w:rsid w:val="007100D6"/>
    <w:rsid w:val="0072049B"/>
    <w:rsid w:val="00731301"/>
    <w:rsid w:val="007424DD"/>
    <w:rsid w:val="007607AB"/>
    <w:rsid w:val="00790E79"/>
    <w:rsid w:val="00796837"/>
    <w:rsid w:val="007A23D3"/>
    <w:rsid w:val="007A7FF1"/>
    <w:rsid w:val="007B111E"/>
    <w:rsid w:val="007E38B9"/>
    <w:rsid w:val="007E6960"/>
    <w:rsid w:val="007F3D2C"/>
    <w:rsid w:val="00800551"/>
    <w:rsid w:val="00800E42"/>
    <w:rsid w:val="00806A57"/>
    <w:rsid w:val="00812A2C"/>
    <w:rsid w:val="00835DD3"/>
    <w:rsid w:val="0084482B"/>
    <w:rsid w:val="00853B49"/>
    <w:rsid w:val="00881603"/>
    <w:rsid w:val="00890040"/>
    <w:rsid w:val="008934AD"/>
    <w:rsid w:val="008B06CF"/>
    <w:rsid w:val="008B5B32"/>
    <w:rsid w:val="008C6EDA"/>
    <w:rsid w:val="008D104C"/>
    <w:rsid w:val="008E5F3A"/>
    <w:rsid w:val="00916A14"/>
    <w:rsid w:val="00934316"/>
    <w:rsid w:val="0094387D"/>
    <w:rsid w:val="00945EAE"/>
    <w:rsid w:val="0096138D"/>
    <w:rsid w:val="009773A3"/>
    <w:rsid w:val="00996C68"/>
    <w:rsid w:val="009A5953"/>
    <w:rsid w:val="009A721C"/>
    <w:rsid w:val="009B690D"/>
    <w:rsid w:val="009E2F66"/>
    <w:rsid w:val="009E381A"/>
    <w:rsid w:val="00A008BC"/>
    <w:rsid w:val="00A05D98"/>
    <w:rsid w:val="00A266D2"/>
    <w:rsid w:val="00A804A1"/>
    <w:rsid w:val="00AC3EA4"/>
    <w:rsid w:val="00AD7F09"/>
    <w:rsid w:val="00AF2E3C"/>
    <w:rsid w:val="00B02D46"/>
    <w:rsid w:val="00B37C9A"/>
    <w:rsid w:val="00B419B2"/>
    <w:rsid w:val="00B55A0E"/>
    <w:rsid w:val="00B62C19"/>
    <w:rsid w:val="00B75097"/>
    <w:rsid w:val="00B91997"/>
    <w:rsid w:val="00BB4D40"/>
    <w:rsid w:val="00BC1B53"/>
    <w:rsid w:val="00BD2D22"/>
    <w:rsid w:val="00BD5937"/>
    <w:rsid w:val="00BE2598"/>
    <w:rsid w:val="00C040EC"/>
    <w:rsid w:val="00C06422"/>
    <w:rsid w:val="00C14960"/>
    <w:rsid w:val="00C151E2"/>
    <w:rsid w:val="00C268F6"/>
    <w:rsid w:val="00C74345"/>
    <w:rsid w:val="00C74D13"/>
    <w:rsid w:val="00C77DAD"/>
    <w:rsid w:val="00C81D1B"/>
    <w:rsid w:val="00C902E5"/>
    <w:rsid w:val="00CA0A3D"/>
    <w:rsid w:val="00CA22C5"/>
    <w:rsid w:val="00CA3CE1"/>
    <w:rsid w:val="00CB14AC"/>
    <w:rsid w:val="00CC3C74"/>
    <w:rsid w:val="00CC5C66"/>
    <w:rsid w:val="00CD0715"/>
    <w:rsid w:val="00CE66D0"/>
    <w:rsid w:val="00CE7F03"/>
    <w:rsid w:val="00CF4252"/>
    <w:rsid w:val="00D05114"/>
    <w:rsid w:val="00D109F2"/>
    <w:rsid w:val="00D22CDD"/>
    <w:rsid w:val="00D35629"/>
    <w:rsid w:val="00D44C86"/>
    <w:rsid w:val="00D4765A"/>
    <w:rsid w:val="00D72EF5"/>
    <w:rsid w:val="00D750EC"/>
    <w:rsid w:val="00D77D64"/>
    <w:rsid w:val="00D81B16"/>
    <w:rsid w:val="00D83D31"/>
    <w:rsid w:val="00D96D6D"/>
    <w:rsid w:val="00DA1E2E"/>
    <w:rsid w:val="00DB39DE"/>
    <w:rsid w:val="00DB3D9B"/>
    <w:rsid w:val="00DB76F4"/>
    <w:rsid w:val="00DD2131"/>
    <w:rsid w:val="00DD7F86"/>
    <w:rsid w:val="00DE0CEC"/>
    <w:rsid w:val="00DF5022"/>
    <w:rsid w:val="00E46737"/>
    <w:rsid w:val="00E6382C"/>
    <w:rsid w:val="00E75341"/>
    <w:rsid w:val="00E9354B"/>
    <w:rsid w:val="00EA49CE"/>
    <w:rsid w:val="00EB148E"/>
    <w:rsid w:val="00EC2B6E"/>
    <w:rsid w:val="00EC32B0"/>
    <w:rsid w:val="00ED4497"/>
    <w:rsid w:val="00EE1A38"/>
    <w:rsid w:val="00EE2457"/>
    <w:rsid w:val="00F16688"/>
    <w:rsid w:val="00F3608C"/>
    <w:rsid w:val="00F366FE"/>
    <w:rsid w:val="00F5112D"/>
    <w:rsid w:val="00F62BAC"/>
    <w:rsid w:val="00F664E4"/>
    <w:rsid w:val="00F67A85"/>
    <w:rsid w:val="00F74D94"/>
    <w:rsid w:val="00F81AF8"/>
    <w:rsid w:val="00FB65CC"/>
    <w:rsid w:val="00FB7A31"/>
    <w:rsid w:val="00FE35A3"/>
    <w:rsid w:val="00FF6A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F5412E4"/>
  <w15:docId w15:val="{BA46AA2A-1439-4FC3-A9ED-03931E2B9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0E42"/>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ven"/>
    <w:basedOn w:val="Normal"/>
    <w:link w:val="HeaderChar"/>
    <w:rsid w:val="00800E42"/>
    <w:pPr>
      <w:tabs>
        <w:tab w:val="center" w:pos="4320"/>
        <w:tab w:val="right" w:pos="8640"/>
      </w:tabs>
    </w:pPr>
    <w:rPr>
      <w:lang w:val="x-none" w:eastAsia="x-none"/>
    </w:rPr>
  </w:style>
  <w:style w:type="character" w:customStyle="1" w:styleId="HeaderChar">
    <w:name w:val="Header Char"/>
    <w:aliases w:val="even Char"/>
    <w:link w:val="Header"/>
    <w:rsid w:val="00800E42"/>
    <w:rPr>
      <w:rFonts w:ascii="Times New Roman" w:eastAsia="Times New Roman" w:hAnsi="Times New Roman" w:cs="Times New Roman"/>
      <w:sz w:val="24"/>
      <w:szCs w:val="24"/>
    </w:rPr>
  </w:style>
  <w:style w:type="table" w:styleId="TableGrid">
    <w:name w:val="Table Grid"/>
    <w:basedOn w:val="TableNormal"/>
    <w:rsid w:val="00800E4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F7B5A"/>
    <w:rPr>
      <w:rFonts w:ascii="Tahoma" w:hAnsi="Tahoma"/>
      <w:sz w:val="16"/>
      <w:szCs w:val="16"/>
      <w:lang w:val="x-none" w:eastAsia="x-none"/>
    </w:rPr>
  </w:style>
  <w:style w:type="character" w:customStyle="1" w:styleId="BalloonTextChar">
    <w:name w:val="Balloon Text Char"/>
    <w:link w:val="BalloonText"/>
    <w:uiPriority w:val="99"/>
    <w:semiHidden/>
    <w:rsid w:val="005F7B5A"/>
    <w:rPr>
      <w:rFonts w:ascii="Tahoma" w:eastAsia="Times New Roman" w:hAnsi="Tahoma" w:cs="Tahoma"/>
      <w:sz w:val="16"/>
      <w:szCs w:val="16"/>
    </w:rPr>
  </w:style>
  <w:style w:type="paragraph" w:customStyle="1" w:styleId="term1">
    <w:name w:val="term1"/>
    <w:basedOn w:val="Normal"/>
    <w:rsid w:val="005B714B"/>
    <w:pPr>
      <w:spacing w:before="60" w:after="20"/>
    </w:pPr>
    <w:rPr>
      <w:rFonts w:ascii="Arial" w:hAnsi="Arial" w:cs="Arial"/>
      <w:color w:val="000000"/>
      <w:sz w:val="20"/>
      <w:szCs w:val="20"/>
    </w:rPr>
  </w:style>
  <w:style w:type="character" w:styleId="Hyperlink">
    <w:name w:val="Hyperlink"/>
    <w:uiPriority w:val="99"/>
    <w:unhideWhenUsed/>
    <w:rsid w:val="00996C68"/>
    <w:rPr>
      <w:color w:val="0000FF"/>
      <w:u w:val="single"/>
    </w:rPr>
  </w:style>
  <w:style w:type="paragraph" w:styleId="Footer">
    <w:name w:val="footer"/>
    <w:basedOn w:val="Normal"/>
    <w:link w:val="FooterChar"/>
    <w:uiPriority w:val="99"/>
    <w:unhideWhenUsed/>
    <w:rsid w:val="00996C68"/>
    <w:pPr>
      <w:tabs>
        <w:tab w:val="center" w:pos="4680"/>
        <w:tab w:val="right" w:pos="9360"/>
      </w:tabs>
    </w:pPr>
    <w:rPr>
      <w:lang w:val="x-none" w:eastAsia="x-none"/>
    </w:rPr>
  </w:style>
  <w:style w:type="character" w:customStyle="1" w:styleId="FooterChar">
    <w:name w:val="Footer Char"/>
    <w:link w:val="Footer"/>
    <w:uiPriority w:val="99"/>
    <w:rsid w:val="00996C68"/>
    <w:rPr>
      <w:rFonts w:ascii="Times New Roman" w:eastAsia="Times New Roman" w:hAnsi="Times New Roman" w:cs="Times New Roman"/>
      <w:sz w:val="24"/>
      <w:szCs w:val="24"/>
    </w:rPr>
  </w:style>
  <w:style w:type="character" w:customStyle="1" w:styleId="pseditboxdisponly">
    <w:name w:val="pseditbox_disponly"/>
    <w:basedOn w:val="DefaultParagraphFont"/>
    <w:rsid w:val="006C4BC2"/>
  </w:style>
  <w:style w:type="character" w:customStyle="1" w:styleId="pslongeditbox">
    <w:name w:val="pslongeditbox"/>
    <w:basedOn w:val="DefaultParagraphFont"/>
    <w:rsid w:val="003C53AA"/>
  </w:style>
  <w:style w:type="paragraph" w:customStyle="1" w:styleId="Default">
    <w:name w:val="Default"/>
    <w:rsid w:val="00C902E5"/>
    <w:pPr>
      <w:autoSpaceDE w:val="0"/>
      <w:autoSpaceDN w:val="0"/>
      <w:adjustRightInd w:val="0"/>
    </w:pPr>
    <w:rPr>
      <w:rFonts w:ascii="Times New Roman" w:hAnsi="Times New Roman"/>
      <w:color w:val="000000"/>
      <w:sz w:val="24"/>
      <w:szCs w:val="24"/>
    </w:rPr>
  </w:style>
  <w:style w:type="character" w:styleId="CommentReference">
    <w:name w:val="annotation reference"/>
    <w:basedOn w:val="DefaultParagraphFont"/>
    <w:uiPriority w:val="99"/>
    <w:semiHidden/>
    <w:unhideWhenUsed/>
    <w:rsid w:val="00A266D2"/>
    <w:rPr>
      <w:sz w:val="16"/>
      <w:szCs w:val="16"/>
    </w:rPr>
  </w:style>
  <w:style w:type="paragraph" w:styleId="CommentText">
    <w:name w:val="annotation text"/>
    <w:basedOn w:val="Normal"/>
    <w:link w:val="CommentTextChar"/>
    <w:uiPriority w:val="99"/>
    <w:semiHidden/>
    <w:unhideWhenUsed/>
    <w:rsid w:val="00A266D2"/>
    <w:rPr>
      <w:sz w:val="20"/>
      <w:szCs w:val="20"/>
    </w:rPr>
  </w:style>
  <w:style w:type="character" w:customStyle="1" w:styleId="CommentTextChar">
    <w:name w:val="Comment Text Char"/>
    <w:basedOn w:val="DefaultParagraphFont"/>
    <w:link w:val="CommentText"/>
    <w:uiPriority w:val="99"/>
    <w:semiHidden/>
    <w:rsid w:val="00A266D2"/>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A266D2"/>
    <w:rPr>
      <w:b/>
      <w:bCs/>
    </w:rPr>
  </w:style>
  <w:style w:type="character" w:customStyle="1" w:styleId="CommentSubjectChar">
    <w:name w:val="Comment Subject Char"/>
    <w:basedOn w:val="CommentTextChar"/>
    <w:link w:val="CommentSubject"/>
    <w:uiPriority w:val="99"/>
    <w:semiHidden/>
    <w:rsid w:val="00A266D2"/>
    <w:rPr>
      <w:rFonts w:ascii="Times New Roman" w:eastAsia="Times New Roman" w:hAnsi="Times New Roman"/>
      <w:b/>
      <w:bCs/>
    </w:rPr>
  </w:style>
  <w:style w:type="paragraph" w:styleId="Revision">
    <w:name w:val="Revision"/>
    <w:hidden/>
    <w:uiPriority w:val="99"/>
    <w:semiHidden/>
    <w:rsid w:val="00344EEA"/>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2266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295</TotalTime>
  <Pages>9</Pages>
  <Words>520</Words>
  <Characters>2966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State of Kansas</Company>
  <LinksUpToDate>false</LinksUpToDate>
  <CharactersWithSpaces>3480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arobinson</dc:creator>
  <cp:lastModifiedBy>Shaver, Linda [DASM]</cp:lastModifiedBy>
  <cp:revision>16</cp:revision>
  <cp:lastPrinted>2012-11-27T20:45:00Z</cp:lastPrinted>
  <dcterms:created xsi:type="dcterms:W3CDTF">2019-02-19T17:38:00Z</dcterms:created>
  <dcterms:modified xsi:type="dcterms:W3CDTF">2019-03-07T17:24:00Z</dcterms:modified>
</cp:coreProperties>
</file>