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Pr="00023121" w:rsidRDefault="00F92E1F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8" o:title=""/>
          </v:shape>
        </w:pict>
      </w:r>
      <w:r>
        <w:rPr>
          <w:rFonts w:ascii="Calibri" w:hAnsi="Calibri"/>
          <w:noProof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9" o:title=""/>
            <o:lock v:ext="edit" aspectratio="f"/>
          </v:shape>
          <o:OLEObject Type="Embed" ProgID="Visio.Drawing.11" ShapeID="_x0000_s1027" DrawAspect="Content" ObjectID="_1508829503" r:id="rId10"/>
        </w:pict>
      </w:r>
      <w:r w:rsidR="00800E42" w:rsidRPr="00023121">
        <w:rPr>
          <w:rFonts w:ascii="Calibri" w:hAnsi="Calibri" w:cs="Arial"/>
          <w:b/>
          <w:bCs/>
          <w:noProof/>
        </w:rPr>
        <w:t>State of Kansas</w:t>
      </w:r>
    </w:p>
    <w:p w:rsidR="000F77D1" w:rsidRPr="00023121" w:rsidRDefault="00023121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 w:rsidRPr="00023121">
        <w:rPr>
          <w:rFonts w:ascii="Calibri" w:hAnsi="Calibri" w:cs="Arial"/>
          <w:b/>
          <w:bCs/>
          <w:noProof/>
          <w:lang w:val="en-US"/>
        </w:rPr>
        <w:t>High-Level Changes from 9.0 to 9.2 in Asset Management:</w:t>
      </w:r>
    </w:p>
    <w:p w:rsidR="00023121" w:rsidRPr="00023121" w:rsidRDefault="00F854FA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ascii="Calibri" w:hAnsi="Calibri" w:cs="Arial"/>
          <w:b/>
          <w:bCs/>
          <w:noProof/>
          <w:lang w:val="en-US"/>
        </w:rPr>
        <w:t>Printable View of an Asset</w:t>
      </w:r>
    </w:p>
    <w:p w:rsidR="00341BE7" w:rsidRPr="00780E53" w:rsidRDefault="00800E42" w:rsidP="00780E53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930"/>
      </w:tblGrid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6930" w:type="dxa"/>
          </w:tcPr>
          <w:p w:rsidR="003738F2" w:rsidRPr="0049585B" w:rsidRDefault="00023121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10/28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6930" w:type="dxa"/>
          </w:tcPr>
          <w:p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:rsidTr="00780E53">
        <w:tc>
          <w:tcPr>
            <w:tcW w:w="324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6930" w:type="dxa"/>
          </w:tcPr>
          <w:p w:rsidR="003738F2" w:rsidRPr="0049585B" w:rsidRDefault="003738F2" w:rsidP="00254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D65" w:rsidRPr="00161D65" w:rsidTr="00780E53">
        <w:tc>
          <w:tcPr>
            <w:tcW w:w="3240" w:type="dxa"/>
          </w:tcPr>
          <w:p w:rsidR="00161D65" w:rsidRPr="00161D65" w:rsidRDefault="009C75EE" w:rsidP="000B12F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  <w:r w:rsidR="00161D65"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6930" w:type="dxa"/>
          </w:tcPr>
          <w:p w:rsidR="00DD2131" w:rsidRPr="009B690D" w:rsidRDefault="009C75EE" w:rsidP="000B12F4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This document highlights one of the changes between 9.0 and 9.2 in the Asset Management module.</w:t>
            </w:r>
          </w:p>
        </w:tc>
      </w:tr>
      <w:tr w:rsidR="000B12F4" w:rsidRPr="00161D65" w:rsidTr="00780E53">
        <w:tc>
          <w:tcPr>
            <w:tcW w:w="324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6930" w:type="dxa"/>
          </w:tcPr>
          <w:p w:rsidR="000B12F4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The following roles are applicable:</w:t>
            </w:r>
          </w:p>
          <w:p w:rsidR="00AE38EE" w:rsidRDefault="00780E53" w:rsidP="00AE38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Asset Processor</w:t>
            </w:r>
          </w:p>
          <w:p w:rsidR="00AE38EE" w:rsidRPr="006105D7" w:rsidRDefault="00AE38EE" w:rsidP="00AE38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KS Assets Viewer</w:t>
            </w:r>
          </w:p>
          <w:p w:rsidR="000B12F4" w:rsidRPr="00CD0715" w:rsidRDefault="000B12F4" w:rsidP="009C75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Agencies w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ill only have access to the assets in their Business U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</w:tbl>
    <w:p w:rsidR="00F854FA" w:rsidRDefault="00F854FA" w:rsidP="00F854FA">
      <w:pPr>
        <w:pStyle w:val="procedure"/>
        <w:spacing w:before="120"/>
        <w:rPr>
          <w:rFonts w:cs="Times New Roman"/>
        </w:rPr>
      </w:pPr>
      <w:r>
        <w:t>Procedure</w:t>
      </w:r>
    </w:p>
    <w:p w:rsidR="00F854FA" w:rsidRDefault="00F854FA" w:rsidP="00F854FA"/>
    <w:p w:rsidR="00F854FA" w:rsidRDefault="00F854FA" w:rsidP="00F854FA">
      <w:pPr>
        <w:pStyle w:val="steptext"/>
      </w:pPr>
      <w:r>
        <w:t>The Print an Asset page is enhanced in 9.2 to include additional asset information fields, like Asset Type and Asset Subtype. This page provides a concise way to view asset data. A PDF can also be generated and then saved/printed.</w:t>
      </w:r>
    </w:p>
    <w:p w:rsidR="00F854FA" w:rsidRDefault="00F854FA" w:rsidP="00F854FA">
      <w:pPr>
        <w:pStyle w:val="steptext"/>
      </w:pPr>
    </w:p>
    <w:p w:rsidR="00F854FA" w:rsidRDefault="00F854FA" w:rsidP="00F854FA">
      <w:pPr>
        <w:pStyle w:val="steptext"/>
      </w:pPr>
      <w:r>
        <w:t xml:space="preserve">*Please keep in mind it is not recommended to print asset information, as all asset details are readily available to view online in SMART. </w:t>
      </w:r>
    </w:p>
    <w:p w:rsidR="00F854FA" w:rsidRDefault="00F854FA" w:rsidP="00F854FA">
      <w:pPr>
        <w:spacing w:before="240"/>
        <w:jc w:val="center"/>
      </w:pPr>
    </w:p>
    <w:p w:rsidR="00F854FA" w:rsidRDefault="00F854FA" w:rsidP="00F854FA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F854FA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F854FA" w:rsidRDefault="00F854FA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F854FA" w:rsidRDefault="00F854FA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" w:name="T6_F4"/>
            <w:bookmarkEnd w:id="1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Click the Main Menu.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" w:name="T6_F6"/>
            <w:bookmarkEnd w:id="2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Management</w:t>
            </w:r>
            <w:r>
              <w:t xml:space="preserve"> menu.</w:t>
            </w:r>
          </w:p>
          <w:p w:rsidR="00F854FA" w:rsidRDefault="00F92E1F" w:rsidP="00986ED9">
            <w:pPr>
              <w:spacing w:before="60" w:after="60"/>
            </w:pPr>
            <w:r>
              <w:pict>
                <v:shape id="_x0000_i1026" type="#_x0000_t75" style="width:209.25pt;height:17.25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</w:tbl>
    <w:p w:rsidR="00F854FA" w:rsidRDefault="00F854FA" w:rsidP="00F854FA"/>
    <w:p w:rsidR="00F854FA" w:rsidRDefault="00F92E1F" w:rsidP="00F854FA">
      <w:pPr>
        <w:spacing w:before="240"/>
        <w:jc w:val="center"/>
      </w:pPr>
      <w:r>
        <w:pict>
          <v:shape id="_x0000_i1027" type="#_x0000_t75" style="width:327.75pt;height:204.7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854FA" w:rsidRDefault="00F854FA" w:rsidP="00F854FA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F854FA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F854FA" w:rsidRDefault="00F854FA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shd w:val="clear" w:color="auto" w:fill="E0E0E0"/>
          </w:tcPr>
          <w:p w:rsidR="00F854FA" w:rsidRDefault="00F854FA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3" w:name="T6_F8"/>
            <w:bookmarkEnd w:id="3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Print an Asset</w:t>
            </w:r>
            <w:r>
              <w:t xml:space="preserve"> menu.</w:t>
            </w:r>
          </w:p>
          <w:p w:rsidR="00F854FA" w:rsidRDefault="00F92E1F" w:rsidP="00986ED9">
            <w:pPr>
              <w:spacing w:before="60" w:after="60"/>
            </w:pPr>
            <w:r>
              <w:pict>
                <v:shape id="_x0000_i1028" type="#_x0000_t75" style="width:209.25pt;height:17.25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4" w:name="T6_F14"/>
            <w:bookmarkEnd w:id="4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F854FA" w:rsidRDefault="00F92E1F" w:rsidP="00986ED9">
            <w:pPr>
              <w:spacing w:before="60" w:after="60"/>
            </w:pPr>
            <w:r>
              <w:pict>
                <v:shape id="_x0000_i1029" type="#_x0000_t75" style="width:54pt;height:15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5" w:name="T6_F16"/>
            <w:bookmarkEnd w:id="5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Select the asset you wish to open.</w:t>
            </w:r>
          </w:p>
          <w:p w:rsidR="00F854FA" w:rsidRDefault="00F92E1F" w:rsidP="00986ED9">
            <w:pPr>
              <w:spacing w:before="60" w:after="60"/>
            </w:pPr>
            <w:r>
              <w:pict>
                <v:shape id="_x0000_i1030" type="#_x0000_t75" style="width:81pt;height:10.5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</w:tbl>
    <w:p w:rsidR="00F854FA" w:rsidRDefault="00F854FA" w:rsidP="00F854FA"/>
    <w:p w:rsidR="00F854FA" w:rsidRDefault="00F92E1F" w:rsidP="00F854FA">
      <w:pPr>
        <w:spacing w:before="240"/>
        <w:jc w:val="center"/>
      </w:pPr>
      <w:r>
        <w:pict>
          <v:shape id="_x0000_i1031" type="#_x0000_t75" style="width:327.75pt;height:204.75pt" o:bordertopcolor="this" o:borderleftcolor="this" o:borderbottomcolor="this" o:borderrightcolor="this">
            <v:imagedata r:id="rId1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854FA" w:rsidRDefault="00F854FA" w:rsidP="00F854FA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F854FA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F854FA" w:rsidRDefault="00F854FA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F854FA" w:rsidRDefault="00F854FA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6" w:name="T6_F26"/>
            <w:bookmarkEnd w:id="6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The Printable View of Asset page displays physical attributes at the top of the page.</w:t>
            </w:r>
          </w:p>
        </w:tc>
      </w:tr>
    </w:tbl>
    <w:p w:rsidR="00F854FA" w:rsidRDefault="00F854FA" w:rsidP="00F854FA"/>
    <w:p w:rsidR="00F854FA" w:rsidRDefault="00F92E1F" w:rsidP="00F854FA">
      <w:pPr>
        <w:spacing w:before="240"/>
        <w:jc w:val="center"/>
      </w:pPr>
      <w:r>
        <w:pict>
          <v:shape id="_x0000_i1032" type="#_x0000_t75" style="width:327.75pt;height:204.75pt" o:bordertopcolor="this" o:borderleftcolor="this" o:borderbottomcolor="this" o:borderrightcolor="this">
            <v:imagedata r:id="rId1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854FA" w:rsidRDefault="00F854FA" w:rsidP="00F854FA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F854FA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F854FA" w:rsidRDefault="00F854FA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shd w:val="clear" w:color="auto" w:fill="E0E0E0"/>
          </w:tcPr>
          <w:p w:rsidR="00F854FA" w:rsidRDefault="00F854FA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7" w:name="T6_F46"/>
            <w:bookmarkEnd w:id="7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 xml:space="preserve">The Default Book and Depr Attributes section displays financial data for the asset. 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8" w:name="T6_F18"/>
            <w:bookmarkEnd w:id="8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You can click the printer icon at the top of the page to generate a PDF version of the Printable View of Asset page. This can be printed and/or saved as a PDF file.</w:t>
            </w:r>
          </w:p>
        </w:tc>
      </w:tr>
      <w:tr w:rsidR="00F854FA" w:rsidRPr="00EB7AA4" w:rsidTr="00986ED9">
        <w:trPr>
          <w:cantSplit/>
        </w:trPr>
        <w:tc>
          <w:tcPr>
            <w:tcW w:w="709" w:type="pct"/>
          </w:tcPr>
          <w:p w:rsidR="00F854FA" w:rsidRDefault="00F854FA" w:rsidP="00F854FA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9" w:name="T6_F20"/>
            <w:bookmarkEnd w:id="9"/>
          </w:p>
        </w:tc>
        <w:tc>
          <w:tcPr>
            <w:tcW w:w="4291" w:type="pct"/>
          </w:tcPr>
          <w:p w:rsidR="00F854FA" w:rsidRDefault="00F854FA" w:rsidP="00986ED9">
            <w:pPr>
              <w:pStyle w:val="steptext"/>
            </w:pPr>
            <w:r>
              <w:t>This concludes the 'AM - Printable View of an Asset' topic. Thank you for taking this course.</w:t>
            </w:r>
          </w:p>
          <w:p w:rsidR="00F854FA" w:rsidRDefault="00F854FA" w:rsidP="00986ED9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780E53" w:rsidRDefault="00780E53" w:rsidP="00F854FA">
      <w:pPr>
        <w:pStyle w:val="procedure"/>
        <w:spacing w:before="120"/>
        <w:rPr>
          <w:rFonts w:ascii="Calibri" w:hAnsi="Calibri"/>
        </w:rPr>
      </w:pPr>
    </w:p>
    <w:sectPr w:rsidR="00780E53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92E1F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92E1F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8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1126C"/>
    <w:rsid w:val="000202B3"/>
    <w:rsid w:val="00023121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80E53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1565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C75EE"/>
    <w:rsid w:val="009E2F66"/>
    <w:rsid w:val="009E381A"/>
    <w:rsid w:val="00A008BC"/>
    <w:rsid w:val="00A05D98"/>
    <w:rsid w:val="00AC3EA4"/>
    <w:rsid w:val="00AD7F09"/>
    <w:rsid w:val="00AE38EE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854FA"/>
    <w:rsid w:val="00F92E1F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text">
    <w:name w:val="highlighttext"/>
    <w:uiPriority w:val="99"/>
    <w:rsid w:val="00780E5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steptext">
    <w:name w:val="steptext"/>
    <w:basedOn w:val="Normal"/>
    <w:uiPriority w:val="99"/>
    <w:rsid w:val="00780E53"/>
    <w:rPr>
      <w:rFonts w:eastAsia="MS UI Gothic"/>
      <w:sz w:val="22"/>
      <w:szCs w:val="22"/>
    </w:rPr>
  </w:style>
  <w:style w:type="paragraph" w:customStyle="1" w:styleId="procedure">
    <w:name w:val="procedure"/>
    <w:basedOn w:val="Normal"/>
    <w:uiPriority w:val="99"/>
    <w:rsid w:val="00780E53"/>
    <w:rPr>
      <w:rFonts w:eastAsia="MS UI Gothic" w:cs="Arial"/>
      <w:b/>
      <w:bCs/>
      <w:sz w:val="22"/>
    </w:rPr>
  </w:style>
  <w:style w:type="paragraph" w:customStyle="1" w:styleId="numberedsteptext">
    <w:name w:val="numberedsteptext"/>
    <w:basedOn w:val="steptext"/>
    <w:uiPriority w:val="99"/>
    <w:rsid w:val="00780E5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Michelle Dittman</cp:lastModifiedBy>
  <cp:revision>2</cp:revision>
  <cp:lastPrinted>2012-11-27T20:45:00Z</cp:lastPrinted>
  <dcterms:created xsi:type="dcterms:W3CDTF">2015-11-12T16:32:00Z</dcterms:created>
  <dcterms:modified xsi:type="dcterms:W3CDTF">2015-11-12T16:32:00Z</dcterms:modified>
</cp:coreProperties>
</file>