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D609"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1B7B29C5" wp14:editId="5FA6C30C">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1C7C41">
        <w:rPr>
          <w:rFonts w:ascii="Calibri" w:hAnsi="Calibri"/>
          <w:noProof/>
          <w:sz w:val="32"/>
          <w:szCs w:val="32"/>
        </w:rPr>
        <w:object w:dxaOrig="1440" w:dyaOrig="1440" w14:anchorId="56FB7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8832893" r:id="rId9"/>
        </w:object>
      </w:r>
      <w:r w:rsidR="00800E42" w:rsidRPr="00996C68">
        <w:rPr>
          <w:rFonts w:ascii="Calibri" w:hAnsi="Calibri" w:cs="Arial"/>
          <w:b/>
          <w:bCs/>
          <w:noProof/>
          <w:sz w:val="32"/>
          <w:szCs w:val="32"/>
        </w:rPr>
        <w:t>State of Kansas</w:t>
      </w:r>
    </w:p>
    <w:p w14:paraId="561F123A" w14:textId="1176C794" w:rsidR="00235F41" w:rsidRDefault="00827ECB"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Setoff/Offset</w:t>
      </w:r>
      <w:r w:rsidR="002C5856">
        <w:rPr>
          <w:rFonts w:ascii="Calibri" w:hAnsi="Calibri" w:cs="Arial"/>
          <w:b/>
          <w:bCs/>
          <w:noProof/>
          <w:sz w:val="32"/>
          <w:szCs w:val="32"/>
          <w:lang w:val="en-US"/>
        </w:rPr>
        <w:t xml:space="preserve">: Impact on </w:t>
      </w:r>
      <w:r>
        <w:rPr>
          <w:rFonts w:ascii="Calibri" w:hAnsi="Calibri" w:cs="Arial"/>
          <w:b/>
          <w:bCs/>
          <w:noProof/>
          <w:sz w:val="32"/>
          <w:szCs w:val="32"/>
          <w:lang w:val="en-US"/>
        </w:rPr>
        <w:t>Vouchers</w:t>
      </w:r>
      <w:r w:rsidR="002C5856">
        <w:rPr>
          <w:rFonts w:ascii="Calibri" w:hAnsi="Calibri" w:cs="Arial"/>
          <w:b/>
          <w:bCs/>
          <w:noProof/>
          <w:sz w:val="32"/>
          <w:szCs w:val="32"/>
          <w:lang w:val="en-US"/>
        </w:rPr>
        <w:t xml:space="preserve"> &amp; Suppliers</w:t>
      </w:r>
    </w:p>
    <w:p w14:paraId="010B17C3"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219B3B67" w14:textId="77777777" w:rsidR="00341BE7" w:rsidRDefault="00341BE7" w:rsidP="0071258F">
      <w:pPr>
        <w:rPr>
          <w:rFonts w:ascii="Calibri" w:hAnsi="Calibri"/>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AF2E3C" w:rsidRPr="00161D65" w14:paraId="5703540D" w14:textId="77777777" w:rsidTr="005D479D">
        <w:tc>
          <w:tcPr>
            <w:tcW w:w="3240" w:type="dxa"/>
          </w:tcPr>
          <w:p w14:paraId="5B42B4A9" w14:textId="6E3135B5" w:rsidR="00AF2E3C" w:rsidRDefault="00315F74" w:rsidP="00161D65">
            <w:pPr>
              <w:rPr>
                <w:rFonts w:ascii="Calibri" w:hAnsi="Calibri"/>
                <w:b/>
                <w:noProof/>
              </w:rPr>
            </w:pPr>
            <w:r>
              <w:rPr>
                <w:rFonts w:ascii="Calibri" w:hAnsi="Calibri"/>
                <w:b/>
                <w:noProof/>
              </w:rPr>
              <w:t>Date Created</w:t>
            </w:r>
          </w:p>
        </w:tc>
        <w:tc>
          <w:tcPr>
            <w:tcW w:w="7020" w:type="dxa"/>
          </w:tcPr>
          <w:p w14:paraId="29199F5C" w14:textId="3B150EE1" w:rsidR="003738F2" w:rsidRPr="0049585B" w:rsidRDefault="00235F41" w:rsidP="0077141D">
            <w:pPr>
              <w:rPr>
                <w:rFonts w:ascii="Calibri" w:hAnsi="Calibri"/>
                <w:sz w:val="22"/>
                <w:szCs w:val="22"/>
              </w:rPr>
            </w:pPr>
            <w:r>
              <w:rPr>
                <w:rFonts w:ascii="Calibri" w:hAnsi="Calibri"/>
                <w:sz w:val="22"/>
                <w:szCs w:val="22"/>
              </w:rPr>
              <w:t>0</w:t>
            </w:r>
            <w:r w:rsidR="00827ECB">
              <w:rPr>
                <w:rFonts w:ascii="Calibri" w:hAnsi="Calibri"/>
                <w:sz w:val="22"/>
                <w:szCs w:val="22"/>
              </w:rPr>
              <w:t>1</w:t>
            </w:r>
            <w:r>
              <w:rPr>
                <w:rFonts w:ascii="Calibri" w:hAnsi="Calibri"/>
                <w:sz w:val="22"/>
                <w:szCs w:val="22"/>
              </w:rPr>
              <w:t>/</w:t>
            </w:r>
            <w:r w:rsidR="00827ECB">
              <w:rPr>
                <w:rFonts w:ascii="Calibri" w:hAnsi="Calibri"/>
                <w:sz w:val="22"/>
                <w:szCs w:val="22"/>
              </w:rPr>
              <w:t>26</w:t>
            </w:r>
            <w:r>
              <w:rPr>
                <w:rFonts w:ascii="Calibri" w:hAnsi="Calibri"/>
                <w:sz w:val="22"/>
                <w:szCs w:val="22"/>
              </w:rPr>
              <w:t>/201</w:t>
            </w:r>
            <w:r w:rsidR="00827ECB">
              <w:rPr>
                <w:rFonts w:ascii="Calibri" w:hAnsi="Calibri"/>
                <w:sz w:val="22"/>
                <w:szCs w:val="22"/>
              </w:rPr>
              <w:t>8</w:t>
            </w:r>
          </w:p>
        </w:tc>
      </w:tr>
      <w:tr w:rsidR="00AF2E3C" w:rsidRPr="00161D65" w14:paraId="7CEB71A2" w14:textId="77777777" w:rsidTr="005D479D">
        <w:tc>
          <w:tcPr>
            <w:tcW w:w="3240" w:type="dxa"/>
          </w:tcPr>
          <w:p w14:paraId="35BC6970" w14:textId="50BDCD34" w:rsidR="00AF2E3C" w:rsidRDefault="00315F74" w:rsidP="00161D65">
            <w:pPr>
              <w:rPr>
                <w:rFonts w:ascii="Calibri" w:hAnsi="Calibri"/>
                <w:b/>
                <w:noProof/>
              </w:rPr>
            </w:pPr>
            <w:r>
              <w:rPr>
                <w:rFonts w:ascii="Calibri" w:hAnsi="Calibri"/>
                <w:b/>
                <w:noProof/>
              </w:rPr>
              <w:t>Version</w:t>
            </w:r>
          </w:p>
        </w:tc>
        <w:tc>
          <w:tcPr>
            <w:tcW w:w="7020" w:type="dxa"/>
          </w:tcPr>
          <w:p w14:paraId="1825CB0D" w14:textId="67012157" w:rsidR="00AF2E3C" w:rsidRPr="0049585B" w:rsidRDefault="00315F74" w:rsidP="00EE1A38">
            <w:pPr>
              <w:rPr>
                <w:rFonts w:ascii="Calibri" w:hAnsi="Calibri"/>
                <w:sz w:val="22"/>
                <w:szCs w:val="22"/>
              </w:rPr>
            </w:pPr>
            <w:r>
              <w:rPr>
                <w:rFonts w:ascii="Calibri" w:hAnsi="Calibri"/>
                <w:sz w:val="22"/>
                <w:szCs w:val="22"/>
              </w:rPr>
              <w:t>2.1</w:t>
            </w:r>
          </w:p>
        </w:tc>
      </w:tr>
      <w:tr w:rsidR="00315F74" w:rsidRPr="00161D65" w14:paraId="2F300202" w14:textId="77777777" w:rsidTr="005D479D">
        <w:tc>
          <w:tcPr>
            <w:tcW w:w="3240" w:type="dxa"/>
          </w:tcPr>
          <w:p w14:paraId="14D501B2" w14:textId="7723C5C9" w:rsidR="00315F74" w:rsidRDefault="00315F74" w:rsidP="00161D65">
            <w:pPr>
              <w:rPr>
                <w:rFonts w:ascii="Calibri" w:hAnsi="Calibri"/>
                <w:b/>
                <w:noProof/>
              </w:rPr>
            </w:pPr>
            <w:r>
              <w:rPr>
                <w:rFonts w:ascii="Calibri" w:hAnsi="Calibri"/>
                <w:b/>
                <w:noProof/>
              </w:rPr>
              <w:t>Last Update</w:t>
            </w:r>
          </w:p>
        </w:tc>
        <w:tc>
          <w:tcPr>
            <w:tcW w:w="7020" w:type="dxa"/>
          </w:tcPr>
          <w:p w14:paraId="4AAECE5F" w14:textId="713362C1" w:rsidR="00315F74" w:rsidRDefault="0071258F" w:rsidP="00EE1A38">
            <w:pPr>
              <w:rPr>
                <w:rFonts w:ascii="Calibri" w:hAnsi="Calibri"/>
                <w:sz w:val="22"/>
                <w:szCs w:val="22"/>
              </w:rPr>
            </w:pPr>
            <w:r>
              <w:rPr>
                <w:rFonts w:ascii="Calibri" w:hAnsi="Calibri"/>
                <w:sz w:val="22"/>
                <w:szCs w:val="22"/>
              </w:rPr>
              <w:t>05/</w:t>
            </w:r>
            <w:r w:rsidR="00397AFA">
              <w:rPr>
                <w:rFonts w:ascii="Calibri" w:hAnsi="Calibri"/>
                <w:sz w:val="22"/>
                <w:szCs w:val="22"/>
              </w:rPr>
              <w:t>08</w:t>
            </w:r>
            <w:r>
              <w:rPr>
                <w:rFonts w:ascii="Calibri" w:hAnsi="Calibri"/>
                <w:sz w:val="22"/>
                <w:szCs w:val="22"/>
              </w:rPr>
              <w:t>/2019</w:t>
            </w:r>
          </w:p>
        </w:tc>
      </w:tr>
      <w:tr w:rsidR="000B12F4" w:rsidRPr="00161D65" w14:paraId="2B494412" w14:textId="77777777" w:rsidTr="005D479D">
        <w:tc>
          <w:tcPr>
            <w:tcW w:w="3240" w:type="dxa"/>
          </w:tcPr>
          <w:p w14:paraId="6F7351BB" w14:textId="3089D959" w:rsidR="000B12F4" w:rsidRPr="00161D65" w:rsidRDefault="00823D6A" w:rsidP="00161D65">
            <w:pPr>
              <w:rPr>
                <w:rFonts w:ascii="Calibri" w:hAnsi="Calibri"/>
                <w:b/>
                <w:noProof/>
              </w:rPr>
            </w:pPr>
            <w:r>
              <w:rPr>
                <w:rFonts w:ascii="Calibri" w:hAnsi="Calibri"/>
                <w:b/>
                <w:noProof/>
              </w:rPr>
              <w:t>Security</w:t>
            </w:r>
          </w:p>
        </w:tc>
        <w:tc>
          <w:tcPr>
            <w:tcW w:w="7020" w:type="dxa"/>
          </w:tcPr>
          <w:p w14:paraId="361352C5" w14:textId="75228C05"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827ECB">
              <w:rPr>
                <w:rFonts w:ascii="Calibri" w:hAnsi="Calibri"/>
                <w:noProof/>
                <w:sz w:val="22"/>
                <w:szCs w:val="22"/>
              </w:rPr>
              <w:t>view</w:t>
            </w:r>
            <w:r w:rsidR="004E54EA">
              <w:rPr>
                <w:rFonts w:ascii="Calibri" w:hAnsi="Calibri"/>
                <w:noProof/>
                <w:sz w:val="22"/>
                <w:szCs w:val="22"/>
              </w:rPr>
              <w:t xml:space="preserve"> a voucher</w:t>
            </w:r>
            <w:r w:rsidR="006105D7">
              <w:rPr>
                <w:rFonts w:ascii="Calibri" w:hAnsi="Calibri"/>
                <w:noProof/>
                <w:sz w:val="22"/>
                <w:szCs w:val="22"/>
              </w:rPr>
              <w:t>:</w:t>
            </w:r>
          </w:p>
          <w:p w14:paraId="1E5B0F55" w14:textId="77777777" w:rsidR="004E54EA" w:rsidRDefault="009A0867" w:rsidP="004E54EA">
            <w:pPr>
              <w:numPr>
                <w:ilvl w:val="0"/>
                <w:numId w:val="7"/>
              </w:numPr>
              <w:ind w:left="792"/>
              <w:rPr>
                <w:rFonts w:ascii="Calibri" w:hAnsi="Calibri"/>
                <w:noProof/>
                <w:sz w:val="22"/>
                <w:szCs w:val="22"/>
              </w:rPr>
            </w:pPr>
            <w:r>
              <w:rPr>
                <w:rFonts w:ascii="Calibri" w:hAnsi="Calibri"/>
                <w:noProof/>
                <w:sz w:val="22"/>
                <w:szCs w:val="22"/>
              </w:rPr>
              <w:t xml:space="preserve">Agency AP </w:t>
            </w:r>
            <w:r w:rsidR="00B31645">
              <w:rPr>
                <w:rFonts w:ascii="Calibri" w:hAnsi="Calibri"/>
                <w:noProof/>
                <w:sz w:val="22"/>
                <w:szCs w:val="22"/>
              </w:rPr>
              <w:t>Processor</w:t>
            </w:r>
            <w:r>
              <w:rPr>
                <w:rFonts w:ascii="Calibri" w:hAnsi="Calibri"/>
                <w:noProof/>
                <w:sz w:val="22"/>
                <w:szCs w:val="22"/>
              </w:rPr>
              <w:t xml:space="preserve"> (</w:t>
            </w:r>
            <w:r w:rsidR="00515F37">
              <w:rPr>
                <w:rFonts w:ascii="Calibri" w:hAnsi="Calibri"/>
                <w:noProof/>
                <w:sz w:val="22"/>
                <w:szCs w:val="22"/>
              </w:rPr>
              <w:t>KAP_Agy_AP_</w:t>
            </w:r>
            <w:r w:rsidR="00B31645">
              <w:rPr>
                <w:rFonts w:ascii="Calibri" w:hAnsi="Calibri"/>
                <w:noProof/>
                <w:sz w:val="22"/>
                <w:szCs w:val="22"/>
              </w:rPr>
              <w:t>Processor</w:t>
            </w:r>
            <w:r>
              <w:rPr>
                <w:rFonts w:ascii="Calibri" w:hAnsi="Calibri"/>
                <w:noProof/>
                <w:sz w:val="22"/>
                <w:szCs w:val="22"/>
              </w:rPr>
              <w:t>)</w:t>
            </w:r>
          </w:p>
          <w:p w14:paraId="7DD9E593" w14:textId="2DECABA5" w:rsidR="000B12F4" w:rsidRPr="0077141D"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 xml:space="preserve">vouchers </w:t>
            </w:r>
            <w:r w:rsidRPr="004E54EA">
              <w:rPr>
                <w:rFonts w:ascii="Calibri" w:hAnsi="Calibri"/>
                <w:noProof/>
                <w:sz w:val="22"/>
                <w:szCs w:val="22"/>
              </w:rPr>
              <w:t>associated to their agency business unit.</w:t>
            </w:r>
          </w:p>
        </w:tc>
      </w:tr>
      <w:tr w:rsidR="00827ECB" w:rsidRPr="00161D65" w14:paraId="5396C1C6" w14:textId="77777777" w:rsidTr="005D479D">
        <w:tc>
          <w:tcPr>
            <w:tcW w:w="3240" w:type="dxa"/>
          </w:tcPr>
          <w:p w14:paraId="10B588F2" w14:textId="1D724E51" w:rsidR="00827ECB" w:rsidRDefault="00823D6A" w:rsidP="00161D65">
            <w:pPr>
              <w:rPr>
                <w:rFonts w:ascii="Calibri" w:hAnsi="Calibri"/>
                <w:b/>
                <w:noProof/>
              </w:rPr>
            </w:pPr>
            <w:r>
              <w:rPr>
                <w:rFonts w:ascii="Calibri" w:hAnsi="Calibri"/>
                <w:b/>
                <w:noProof/>
              </w:rPr>
              <w:t>Purpose of Job Aid</w:t>
            </w:r>
          </w:p>
          <w:p w14:paraId="32BED111" w14:textId="77777777" w:rsidR="00827ECB" w:rsidRDefault="00827ECB" w:rsidP="00161D65">
            <w:pPr>
              <w:rPr>
                <w:rFonts w:ascii="Calibri" w:hAnsi="Calibri"/>
                <w:b/>
                <w:noProof/>
              </w:rPr>
            </w:pPr>
          </w:p>
          <w:p w14:paraId="2F5CB77E" w14:textId="34C44D1E" w:rsidR="00827ECB" w:rsidRDefault="00827ECB" w:rsidP="00161D65">
            <w:pPr>
              <w:rPr>
                <w:rFonts w:ascii="Calibri" w:hAnsi="Calibri"/>
                <w:b/>
                <w:noProof/>
              </w:rPr>
            </w:pPr>
          </w:p>
        </w:tc>
        <w:tc>
          <w:tcPr>
            <w:tcW w:w="7020" w:type="dxa"/>
          </w:tcPr>
          <w:p w14:paraId="12F81DAA" w14:textId="1F4B4166" w:rsidR="00827ECB" w:rsidRPr="00827ECB" w:rsidRDefault="00827ECB" w:rsidP="004E54EA">
            <w:pPr>
              <w:numPr>
                <w:ilvl w:val="0"/>
                <w:numId w:val="7"/>
              </w:numPr>
              <w:ind w:left="432"/>
              <w:rPr>
                <w:rFonts w:ascii="Calibri" w:hAnsi="Calibri"/>
                <w:noProof/>
                <w:sz w:val="22"/>
                <w:szCs w:val="22"/>
              </w:rPr>
            </w:pPr>
            <w:r w:rsidRPr="00827ECB">
              <w:rPr>
                <w:rFonts w:ascii="Calibri" w:hAnsi="Calibri"/>
                <w:noProof/>
                <w:sz w:val="22"/>
                <w:szCs w:val="22"/>
              </w:rPr>
              <w:t>Most vouchers created in the Accounts Payable Module in SMART are subject to Setoff/</w:t>
            </w:r>
            <w:r>
              <w:rPr>
                <w:rFonts w:ascii="Calibri" w:hAnsi="Calibri"/>
                <w:noProof/>
                <w:sz w:val="22"/>
                <w:szCs w:val="22"/>
              </w:rPr>
              <w:t>Offset</w:t>
            </w:r>
            <w:r w:rsidRPr="00827ECB">
              <w:rPr>
                <w:rFonts w:ascii="Calibri" w:hAnsi="Calibri"/>
                <w:noProof/>
                <w:sz w:val="22"/>
                <w:szCs w:val="22"/>
              </w:rPr>
              <w:t xml:space="preserve"> analysis for debt matching. This job aid describes the process and how vouchers</w:t>
            </w:r>
            <w:r w:rsidR="00B406FF">
              <w:rPr>
                <w:rFonts w:ascii="Calibri" w:hAnsi="Calibri"/>
                <w:noProof/>
                <w:sz w:val="22"/>
                <w:szCs w:val="22"/>
              </w:rPr>
              <w:t>, payments, and suppliers</w:t>
            </w:r>
            <w:r w:rsidRPr="00827ECB">
              <w:rPr>
                <w:rFonts w:ascii="Calibri" w:hAnsi="Calibri"/>
                <w:noProof/>
                <w:sz w:val="22"/>
                <w:szCs w:val="22"/>
              </w:rPr>
              <w:t xml:space="preserve"> are affected.</w:t>
            </w:r>
          </w:p>
        </w:tc>
      </w:tr>
      <w:tr w:rsidR="00FB56DD" w:rsidRPr="00161D65" w14:paraId="2C60918A" w14:textId="77777777" w:rsidTr="005D479D">
        <w:tc>
          <w:tcPr>
            <w:tcW w:w="10260" w:type="dxa"/>
            <w:gridSpan w:val="2"/>
          </w:tcPr>
          <w:p w14:paraId="52ADFCCB" w14:textId="36A0D8F4" w:rsidR="00FB56DD" w:rsidRPr="00FB56DD" w:rsidRDefault="00FB56DD" w:rsidP="00FB56DD">
            <w:pPr>
              <w:jc w:val="center"/>
              <w:rPr>
                <w:rFonts w:ascii="Calibri" w:hAnsi="Calibri"/>
                <w:b/>
                <w:noProof/>
                <w:sz w:val="22"/>
                <w:szCs w:val="22"/>
              </w:rPr>
            </w:pPr>
            <w:r w:rsidRPr="00FB56DD">
              <w:rPr>
                <w:rFonts w:ascii="Calibri" w:hAnsi="Calibri"/>
                <w:b/>
                <w:noProof/>
                <w:sz w:val="22"/>
                <w:szCs w:val="22"/>
              </w:rPr>
              <w:t>Overview of the Two Debt Collection Programs</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3240"/>
              <w:gridCol w:w="3240"/>
            </w:tblGrid>
            <w:tr w:rsidR="0056172A" w:rsidRPr="00827ECB" w14:paraId="045FE7A4" w14:textId="77777777" w:rsidTr="004C4D85">
              <w:trPr>
                <w:trHeight w:val="266"/>
                <w:jc w:val="center"/>
              </w:trPr>
              <w:tc>
                <w:tcPr>
                  <w:tcW w:w="2787" w:type="dxa"/>
                  <w:vAlign w:val="center"/>
                </w:tcPr>
                <w:p w14:paraId="03A876E0" w14:textId="77777777" w:rsidR="0056172A" w:rsidRPr="00827ECB" w:rsidRDefault="0056172A" w:rsidP="0056172A">
                  <w:pPr>
                    <w:autoSpaceDE w:val="0"/>
                    <w:autoSpaceDN w:val="0"/>
                    <w:adjustRightInd w:val="0"/>
                    <w:rPr>
                      <w:rFonts w:ascii="Calibri" w:eastAsia="Calibri" w:hAnsi="Calibri" w:cs="Calibri"/>
                      <w:color w:val="000000"/>
                      <w:sz w:val="23"/>
                      <w:szCs w:val="23"/>
                    </w:rPr>
                  </w:pPr>
                </w:p>
              </w:tc>
              <w:tc>
                <w:tcPr>
                  <w:tcW w:w="3240" w:type="dxa"/>
                  <w:vAlign w:val="center"/>
                </w:tcPr>
                <w:p w14:paraId="70E52E16"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b/>
                      <w:bCs/>
                      <w:color w:val="000000"/>
                      <w:sz w:val="23"/>
                      <w:szCs w:val="23"/>
                    </w:rPr>
                    <w:t>Setoff (KDRS)</w:t>
                  </w:r>
                </w:p>
              </w:tc>
              <w:tc>
                <w:tcPr>
                  <w:tcW w:w="3240" w:type="dxa"/>
                  <w:vAlign w:val="center"/>
                </w:tcPr>
                <w:p w14:paraId="23260378"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b/>
                      <w:bCs/>
                      <w:color w:val="000000"/>
                      <w:sz w:val="23"/>
                      <w:szCs w:val="23"/>
                    </w:rPr>
                    <w:t>Offset (KTOP)</w:t>
                  </w:r>
                </w:p>
              </w:tc>
            </w:tr>
            <w:tr w:rsidR="0056172A" w:rsidRPr="00827ECB" w14:paraId="4FF20693" w14:textId="77777777" w:rsidTr="004C4D85">
              <w:trPr>
                <w:trHeight w:val="266"/>
                <w:jc w:val="center"/>
              </w:trPr>
              <w:tc>
                <w:tcPr>
                  <w:tcW w:w="2787" w:type="dxa"/>
                  <w:vAlign w:val="center"/>
                </w:tcPr>
                <w:p w14:paraId="6E463845" w14:textId="77777777" w:rsidR="0056172A" w:rsidRPr="00827ECB" w:rsidRDefault="0056172A" w:rsidP="0056172A">
                  <w:pPr>
                    <w:autoSpaceDE w:val="0"/>
                    <w:autoSpaceDN w:val="0"/>
                    <w:adjustRightInd w:val="0"/>
                    <w:rPr>
                      <w:rFonts w:ascii="Calibri" w:eastAsia="Calibri" w:hAnsi="Calibri" w:cs="Calibri"/>
                      <w:color w:val="000000"/>
                      <w:sz w:val="20"/>
                      <w:szCs w:val="20"/>
                    </w:rPr>
                  </w:pPr>
                  <w:r>
                    <w:rPr>
                      <w:rFonts w:ascii="Calibri" w:eastAsia="Calibri" w:hAnsi="Calibri" w:cs="Calibri"/>
                      <w:b/>
                      <w:bCs/>
                      <w:color w:val="000000"/>
                      <w:sz w:val="20"/>
                      <w:szCs w:val="20"/>
                    </w:rPr>
                    <w:t xml:space="preserve">Example of Notice </w:t>
                  </w:r>
                  <w:r w:rsidRPr="00127826">
                    <w:rPr>
                      <w:rFonts w:ascii="Calibri" w:eastAsia="Calibri" w:hAnsi="Calibri" w:cs="Calibri"/>
                      <w:bCs/>
                      <w:color w:val="000000"/>
                      <w:sz w:val="16"/>
                      <w:szCs w:val="16"/>
                    </w:rPr>
                    <w:t>(click links)</w:t>
                  </w:r>
                  <w:r w:rsidRPr="00827ECB">
                    <w:rPr>
                      <w:rFonts w:ascii="Calibri" w:eastAsia="Calibri" w:hAnsi="Calibri" w:cs="Calibri"/>
                      <w:b/>
                      <w:bCs/>
                      <w:color w:val="000000"/>
                      <w:sz w:val="20"/>
                      <w:szCs w:val="20"/>
                    </w:rPr>
                    <w:t xml:space="preserve">: </w:t>
                  </w:r>
                </w:p>
              </w:tc>
              <w:tc>
                <w:tcPr>
                  <w:tcW w:w="3240" w:type="dxa"/>
                  <w:shd w:val="clear" w:color="auto" w:fill="365F91" w:themeFill="accent1" w:themeFillShade="BF"/>
                  <w:vAlign w:val="center"/>
                </w:tcPr>
                <w:p w14:paraId="16E9AA07" w14:textId="77777777" w:rsidR="0056172A" w:rsidRPr="00827ECB" w:rsidRDefault="001C7C41" w:rsidP="0056172A">
                  <w:pPr>
                    <w:autoSpaceDE w:val="0"/>
                    <w:autoSpaceDN w:val="0"/>
                    <w:adjustRightInd w:val="0"/>
                    <w:jc w:val="center"/>
                    <w:rPr>
                      <w:rFonts w:ascii="Calibri" w:eastAsia="Calibri" w:hAnsi="Calibri" w:cs="Calibri"/>
                      <w:color w:val="000000"/>
                      <w:sz w:val="23"/>
                      <w:szCs w:val="23"/>
                    </w:rPr>
                  </w:pPr>
                  <w:hyperlink r:id="rId10" w:history="1">
                    <w:r w:rsidR="0056172A" w:rsidRPr="00FB56DD">
                      <w:rPr>
                        <w:rStyle w:val="Hyperlink"/>
                        <w:rFonts w:ascii="Calibri" w:eastAsia="Calibri" w:hAnsi="Calibri" w:cs="Calibri"/>
                        <w:b/>
                        <w:bCs/>
                        <w:color w:val="FFFFFF" w:themeColor="background1"/>
                        <w:sz w:val="23"/>
                        <w:szCs w:val="23"/>
                      </w:rPr>
                      <w:t>Notice of Intent to Setoff</w:t>
                    </w:r>
                  </w:hyperlink>
                </w:p>
              </w:tc>
              <w:tc>
                <w:tcPr>
                  <w:tcW w:w="3240" w:type="dxa"/>
                  <w:shd w:val="clear" w:color="auto" w:fill="019D69"/>
                  <w:vAlign w:val="center"/>
                </w:tcPr>
                <w:p w14:paraId="1D2C84DE" w14:textId="77777777" w:rsidR="0056172A" w:rsidRPr="00827ECB" w:rsidRDefault="001C7C41" w:rsidP="0056172A">
                  <w:pPr>
                    <w:autoSpaceDE w:val="0"/>
                    <w:autoSpaceDN w:val="0"/>
                    <w:adjustRightInd w:val="0"/>
                    <w:jc w:val="center"/>
                    <w:rPr>
                      <w:rFonts w:ascii="Calibri" w:eastAsia="Calibri" w:hAnsi="Calibri" w:cs="Calibri"/>
                      <w:color w:val="000000"/>
                      <w:sz w:val="23"/>
                      <w:szCs w:val="23"/>
                    </w:rPr>
                  </w:pPr>
                  <w:hyperlink r:id="rId11" w:history="1">
                    <w:r w:rsidR="0056172A" w:rsidRPr="00FB56DD">
                      <w:rPr>
                        <w:rStyle w:val="Hyperlink"/>
                        <w:rFonts w:ascii="Calibri" w:eastAsia="Calibri" w:hAnsi="Calibri" w:cs="Calibri"/>
                        <w:b/>
                        <w:bCs/>
                        <w:color w:val="FFFFFF" w:themeColor="background1"/>
                        <w:sz w:val="23"/>
                        <w:szCs w:val="23"/>
                      </w:rPr>
                      <w:t>Notice of Offset</w:t>
                    </w:r>
                  </w:hyperlink>
                </w:p>
              </w:tc>
            </w:tr>
            <w:tr w:rsidR="0056172A" w:rsidRPr="00827ECB" w14:paraId="729FEE13" w14:textId="77777777" w:rsidTr="004C4D85">
              <w:trPr>
                <w:trHeight w:val="266"/>
                <w:jc w:val="center"/>
              </w:trPr>
              <w:tc>
                <w:tcPr>
                  <w:tcW w:w="2787" w:type="dxa"/>
                  <w:vAlign w:val="center"/>
                </w:tcPr>
                <w:p w14:paraId="12F30BA6"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FB56DD">
                    <w:rPr>
                      <w:rFonts w:ascii="Calibri" w:eastAsia="Calibri" w:hAnsi="Calibri" w:cs="Calibri"/>
                      <w:b/>
                      <w:bCs/>
                      <w:color w:val="000000"/>
                      <w:sz w:val="20"/>
                      <w:szCs w:val="20"/>
                    </w:rPr>
                    <w:t>Suppliers</w:t>
                  </w:r>
                  <w:r w:rsidRPr="00827ECB">
                    <w:rPr>
                      <w:rFonts w:ascii="Calibri" w:eastAsia="Calibri" w:hAnsi="Calibri" w:cs="Calibri"/>
                      <w:b/>
                      <w:bCs/>
                      <w:color w:val="000000"/>
                      <w:sz w:val="20"/>
                      <w:szCs w:val="20"/>
                    </w:rPr>
                    <w:t xml:space="preserve"> and Individuals Owe: </w:t>
                  </w:r>
                </w:p>
              </w:tc>
              <w:tc>
                <w:tcPr>
                  <w:tcW w:w="3240" w:type="dxa"/>
                  <w:vAlign w:val="center"/>
                </w:tcPr>
                <w:p w14:paraId="11129568"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color w:val="000000"/>
                      <w:sz w:val="20"/>
                      <w:szCs w:val="20"/>
                    </w:rPr>
                    <w:t>State and/or</w:t>
                  </w:r>
                  <w:r w:rsidRPr="000C63F2">
                    <w:rPr>
                      <w:rFonts w:ascii="Calibri" w:eastAsia="Calibri" w:hAnsi="Calibri" w:cs="Calibri"/>
                      <w:color w:val="000000"/>
                      <w:sz w:val="20"/>
                      <w:szCs w:val="20"/>
                    </w:rPr>
                    <w:t xml:space="preserve"> </w:t>
                  </w:r>
                  <w:r w:rsidRPr="00827ECB">
                    <w:rPr>
                      <w:rFonts w:ascii="Calibri" w:eastAsia="Calibri" w:hAnsi="Calibri" w:cs="Calibri"/>
                      <w:color w:val="000000"/>
                      <w:sz w:val="20"/>
                      <w:szCs w:val="20"/>
                    </w:rPr>
                    <w:t>Kansas</w:t>
                  </w:r>
                  <w:r w:rsidRPr="000C63F2">
                    <w:rPr>
                      <w:rFonts w:ascii="Calibri" w:eastAsia="Calibri" w:hAnsi="Calibri" w:cs="Calibri"/>
                      <w:color w:val="000000"/>
                      <w:sz w:val="20"/>
                      <w:szCs w:val="20"/>
                    </w:rPr>
                    <w:t xml:space="preserve"> </w:t>
                  </w:r>
                  <w:r w:rsidRPr="00827ECB">
                    <w:rPr>
                      <w:rFonts w:ascii="Calibri" w:eastAsia="Calibri" w:hAnsi="Calibri" w:cs="Calibri"/>
                      <w:color w:val="000000"/>
                      <w:sz w:val="20"/>
                      <w:szCs w:val="20"/>
                    </w:rPr>
                    <w:t xml:space="preserve">Municipalities </w:t>
                  </w:r>
                </w:p>
              </w:tc>
              <w:tc>
                <w:tcPr>
                  <w:tcW w:w="3240" w:type="dxa"/>
                  <w:vAlign w:val="center"/>
                </w:tcPr>
                <w:p w14:paraId="10FA6FCE"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827ECB">
                    <w:rPr>
                      <w:rFonts w:ascii="Calibri" w:eastAsia="Calibri" w:hAnsi="Calibri" w:cs="Calibri"/>
                      <w:color w:val="000000"/>
                      <w:sz w:val="20"/>
                      <w:szCs w:val="20"/>
                    </w:rPr>
                    <w:t xml:space="preserve">Federal </w:t>
                  </w:r>
                  <w:r>
                    <w:rPr>
                      <w:rFonts w:ascii="Calibri" w:eastAsia="Calibri" w:hAnsi="Calibri" w:cs="Calibri"/>
                      <w:color w:val="000000"/>
                      <w:sz w:val="20"/>
                      <w:szCs w:val="20"/>
                    </w:rPr>
                    <w:t>G</w:t>
                  </w:r>
                  <w:r w:rsidRPr="00827ECB">
                    <w:rPr>
                      <w:rFonts w:ascii="Calibri" w:eastAsia="Calibri" w:hAnsi="Calibri" w:cs="Calibri"/>
                      <w:color w:val="000000"/>
                      <w:sz w:val="20"/>
                      <w:szCs w:val="20"/>
                    </w:rPr>
                    <w:t xml:space="preserve">overnment </w:t>
                  </w:r>
                </w:p>
              </w:tc>
            </w:tr>
            <w:tr w:rsidR="0056172A" w:rsidRPr="00827ECB" w14:paraId="51ED6D05" w14:textId="77777777" w:rsidTr="004C4D85">
              <w:trPr>
                <w:trHeight w:val="266"/>
                <w:jc w:val="center"/>
              </w:trPr>
              <w:tc>
                <w:tcPr>
                  <w:tcW w:w="2787" w:type="dxa"/>
                  <w:vAlign w:val="center"/>
                </w:tcPr>
                <w:p w14:paraId="7C7D509A" w14:textId="77777777" w:rsidR="0056172A" w:rsidRPr="00FB56DD" w:rsidRDefault="0056172A" w:rsidP="0056172A">
                  <w:pPr>
                    <w:autoSpaceDE w:val="0"/>
                    <w:autoSpaceDN w:val="0"/>
                    <w:adjustRightInd w:val="0"/>
                    <w:rPr>
                      <w:rFonts w:ascii="Calibri" w:eastAsia="Calibri" w:hAnsi="Calibri" w:cs="Calibri"/>
                      <w:b/>
                      <w:bCs/>
                      <w:color w:val="000000"/>
                      <w:sz w:val="20"/>
                      <w:szCs w:val="20"/>
                    </w:rPr>
                  </w:pPr>
                  <w:r w:rsidRPr="00FB56DD">
                    <w:rPr>
                      <w:rFonts w:ascii="Calibri" w:eastAsia="Calibri" w:hAnsi="Calibri" w:cs="Calibri"/>
                      <w:b/>
                      <w:bCs/>
                      <w:color w:val="000000"/>
                      <w:sz w:val="20"/>
                      <w:szCs w:val="20"/>
                    </w:rPr>
                    <w:t xml:space="preserve">Timeline for </w:t>
                  </w:r>
                  <w:r w:rsidRPr="00827ECB">
                    <w:rPr>
                      <w:rFonts w:ascii="Calibri" w:eastAsia="Calibri" w:hAnsi="Calibri" w:cs="Calibri"/>
                      <w:b/>
                      <w:bCs/>
                      <w:color w:val="000000"/>
                      <w:sz w:val="20"/>
                      <w:szCs w:val="20"/>
                    </w:rPr>
                    <w:t xml:space="preserve">Setoff/Offset: </w:t>
                  </w:r>
                </w:p>
              </w:tc>
              <w:tc>
                <w:tcPr>
                  <w:tcW w:w="3240" w:type="dxa"/>
                  <w:vAlign w:val="center"/>
                </w:tcPr>
                <w:p w14:paraId="6E8A0DF7"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2 Days</w:t>
                  </w:r>
                </w:p>
              </w:tc>
              <w:tc>
                <w:tcPr>
                  <w:tcW w:w="3240" w:type="dxa"/>
                  <w:vAlign w:val="center"/>
                </w:tcPr>
                <w:p w14:paraId="4146BDD5"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Immediate</w:t>
                  </w:r>
                </w:p>
              </w:tc>
            </w:tr>
            <w:tr w:rsidR="0056172A" w:rsidRPr="00827ECB" w14:paraId="43765C83" w14:textId="77777777" w:rsidTr="004C4D85">
              <w:trPr>
                <w:trHeight w:val="266"/>
                <w:jc w:val="center"/>
              </w:trPr>
              <w:tc>
                <w:tcPr>
                  <w:tcW w:w="2787" w:type="dxa"/>
                  <w:vAlign w:val="center"/>
                </w:tcPr>
                <w:p w14:paraId="1C7C2E16" w14:textId="77777777" w:rsidR="0056172A" w:rsidRPr="00FB56DD" w:rsidRDefault="0056172A" w:rsidP="0056172A">
                  <w:pPr>
                    <w:autoSpaceDE w:val="0"/>
                    <w:autoSpaceDN w:val="0"/>
                    <w:adjustRightInd w:val="0"/>
                    <w:rPr>
                      <w:rFonts w:ascii="Calibri" w:eastAsia="Calibri" w:hAnsi="Calibri" w:cs="Calibri"/>
                      <w:b/>
                      <w:bCs/>
                      <w:color w:val="000000"/>
                      <w:sz w:val="20"/>
                      <w:szCs w:val="20"/>
                    </w:rPr>
                  </w:pPr>
                  <w:r w:rsidRPr="00827ECB">
                    <w:rPr>
                      <w:rFonts w:ascii="Calibri" w:eastAsia="Calibri" w:hAnsi="Calibri" w:cs="Calibri"/>
                      <w:b/>
                      <w:bCs/>
                      <w:color w:val="000000"/>
                      <w:sz w:val="20"/>
                      <w:szCs w:val="20"/>
                    </w:rPr>
                    <w:t xml:space="preserve">Agency Receives Email from: </w:t>
                  </w:r>
                </w:p>
              </w:tc>
              <w:tc>
                <w:tcPr>
                  <w:tcW w:w="3240" w:type="dxa"/>
                  <w:vAlign w:val="center"/>
                </w:tcPr>
                <w:p w14:paraId="6300D097"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 xml:space="preserve">kssetoff@treasurer.state.ks.us </w:t>
                  </w:r>
                </w:p>
              </w:tc>
              <w:tc>
                <w:tcPr>
                  <w:tcW w:w="3240" w:type="dxa"/>
                  <w:vAlign w:val="center"/>
                </w:tcPr>
                <w:p w14:paraId="314F1F73"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 xml:space="preserve">ktop@treasurer.state.ks.us </w:t>
                  </w:r>
                </w:p>
              </w:tc>
            </w:tr>
            <w:tr w:rsidR="0056172A" w:rsidRPr="00827ECB" w14:paraId="5D05F8E0" w14:textId="77777777" w:rsidTr="004C4D85">
              <w:trPr>
                <w:trHeight w:val="266"/>
                <w:jc w:val="center"/>
              </w:trPr>
              <w:tc>
                <w:tcPr>
                  <w:tcW w:w="2787" w:type="dxa"/>
                  <w:vAlign w:val="center"/>
                </w:tcPr>
                <w:p w14:paraId="2EC7F059" w14:textId="77777777" w:rsidR="0056172A" w:rsidRPr="00FB56DD" w:rsidRDefault="0056172A" w:rsidP="0056172A">
                  <w:pPr>
                    <w:autoSpaceDE w:val="0"/>
                    <w:autoSpaceDN w:val="0"/>
                    <w:adjustRightInd w:val="0"/>
                    <w:rPr>
                      <w:rFonts w:ascii="Calibri" w:eastAsia="Calibri" w:hAnsi="Calibri" w:cs="Calibri"/>
                      <w:b/>
                      <w:bCs/>
                      <w:color w:val="000000"/>
                      <w:sz w:val="20"/>
                      <w:szCs w:val="20"/>
                    </w:rPr>
                  </w:pPr>
                  <w:r w:rsidRPr="00827ECB">
                    <w:rPr>
                      <w:rFonts w:ascii="Calibri" w:eastAsia="Calibri" w:hAnsi="Calibri" w:cs="Calibri"/>
                      <w:b/>
                      <w:bCs/>
                      <w:color w:val="000000"/>
                      <w:sz w:val="20"/>
                      <w:szCs w:val="20"/>
                    </w:rPr>
                    <w:t xml:space="preserve">Time of Day Email is Received: </w:t>
                  </w:r>
                </w:p>
              </w:tc>
              <w:tc>
                <w:tcPr>
                  <w:tcW w:w="3240" w:type="dxa"/>
                  <w:vAlign w:val="center"/>
                </w:tcPr>
                <w:p w14:paraId="475C493E"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12:00 PM</w:t>
                  </w:r>
                </w:p>
              </w:tc>
              <w:tc>
                <w:tcPr>
                  <w:tcW w:w="3240" w:type="dxa"/>
                  <w:vAlign w:val="center"/>
                </w:tcPr>
                <w:p w14:paraId="3A72B13B"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3:30 PM</w:t>
                  </w:r>
                </w:p>
              </w:tc>
            </w:tr>
            <w:tr w:rsidR="0056172A" w:rsidRPr="00827ECB" w14:paraId="1F74F28C" w14:textId="77777777" w:rsidTr="004C4D85">
              <w:trPr>
                <w:trHeight w:val="559"/>
                <w:jc w:val="center"/>
              </w:trPr>
              <w:tc>
                <w:tcPr>
                  <w:tcW w:w="2787" w:type="dxa"/>
                  <w:vAlign w:val="center"/>
                </w:tcPr>
                <w:p w14:paraId="49299E6A" w14:textId="77777777" w:rsidR="0056172A" w:rsidRDefault="0056172A" w:rsidP="0056172A">
                  <w:pPr>
                    <w:autoSpaceDE w:val="0"/>
                    <w:autoSpaceDN w:val="0"/>
                    <w:adjustRightInd w:val="0"/>
                    <w:rPr>
                      <w:rFonts w:ascii="Calibri" w:eastAsia="Calibri" w:hAnsi="Calibri" w:cs="Calibri"/>
                      <w:b/>
                      <w:bCs/>
                      <w:color w:val="000000"/>
                      <w:sz w:val="20"/>
                      <w:szCs w:val="20"/>
                    </w:rPr>
                  </w:pPr>
                  <w:r w:rsidRPr="00827ECB">
                    <w:rPr>
                      <w:rFonts w:ascii="Calibri" w:eastAsia="Calibri" w:hAnsi="Calibri" w:cs="Calibri"/>
                      <w:b/>
                      <w:bCs/>
                      <w:color w:val="000000"/>
                      <w:sz w:val="20"/>
                      <w:szCs w:val="20"/>
                    </w:rPr>
                    <w:t>Credit Memo Message</w:t>
                  </w:r>
                  <w:r>
                    <w:rPr>
                      <w:rFonts w:ascii="Calibri" w:eastAsia="Calibri" w:hAnsi="Calibri" w:cs="Calibri"/>
                      <w:b/>
                      <w:bCs/>
                      <w:color w:val="000000"/>
                      <w:sz w:val="20"/>
                      <w:szCs w:val="20"/>
                    </w:rPr>
                    <w:t>:</w:t>
                  </w:r>
                  <w:r w:rsidRPr="00827ECB">
                    <w:rPr>
                      <w:rFonts w:ascii="Calibri" w:eastAsia="Calibri" w:hAnsi="Calibri" w:cs="Calibri"/>
                      <w:b/>
                      <w:bCs/>
                      <w:color w:val="000000"/>
                      <w:sz w:val="20"/>
                      <w:szCs w:val="20"/>
                    </w:rPr>
                    <w:t xml:space="preserve"> </w:t>
                  </w:r>
                </w:p>
                <w:p w14:paraId="5CAF17B5" w14:textId="36A289FE" w:rsidR="0056172A" w:rsidRPr="00827ECB" w:rsidRDefault="0056172A" w:rsidP="0056172A">
                  <w:pPr>
                    <w:autoSpaceDE w:val="0"/>
                    <w:autoSpaceDN w:val="0"/>
                    <w:adjustRightInd w:val="0"/>
                    <w:rPr>
                      <w:rFonts w:ascii="Calibri" w:eastAsia="Calibri" w:hAnsi="Calibri" w:cs="Calibri"/>
                      <w:color w:val="000000"/>
                      <w:sz w:val="18"/>
                      <w:szCs w:val="18"/>
                    </w:rPr>
                  </w:pPr>
                  <w:r w:rsidRPr="00127826">
                    <w:rPr>
                      <w:rFonts w:ascii="Calibri" w:eastAsia="Calibri" w:hAnsi="Calibri" w:cs="Calibri"/>
                      <w:bCs/>
                      <w:color w:val="000000"/>
                      <w:sz w:val="18"/>
                      <w:szCs w:val="18"/>
                    </w:rPr>
                    <w:t xml:space="preserve">(Found on the </w:t>
                  </w:r>
                  <w:r w:rsidRPr="00827ECB">
                    <w:rPr>
                      <w:rFonts w:ascii="Calibri" w:eastAsia="Calibri" w:hAnsi="Calibri" w:cs="Calibri"/>
                      <w:bCs/>
                      <w:color w:val="000000"/>
                      <w:sz w:val="18"/>
                      <w:szCs w:val="18"/>
                    </w:rPr>
                    <w:t>Payment</w:t>
                  </w:r>
                  <w:r>
                    <w:rPr>
                      <w:rFonts w:ascii="Calibri" w:eastAsia="Calibri" w:hAnsi="Calibri" w:cs="Calibri"/>
                      <w:bCs/>
                      <w:color w:val="000000"/>
                      <w:sz w:val="18"/>
                      <w:szCs w:val="18"/>
                    </w:rPr>
                    <w:t>s</w:t>
                  </w:r>
                  <w:r w:rsidRPr="00827ECB">
                    <w:rPr>
                      <w:rFonts w:ascii="Calibri" w:eastAsia="Calibri" w:hAnsi="Calibri" w:cs="Calibri"/>
                      <w:bCs/>
                      <w:color w:val="000000"/>
                      <w:sz w:val="18"/>
                      <w:szCs w:val="18"/>
                    </w:rPr>
                    <w:t xml:space="preserve"> Tab</w:t>
                  </w:r>
                  <w:r w:rsidRPr="00127826">
                    <w:rPr>
                      <w:rFonts w:ascii="Calibri" w:eastAsia="Calibri" w:hAnsi="Calibri" w:cs="Calibri"/>
                      <w:bCs/>
                      <w:color w:val="000000"/>
                      <w:sz w:val="18"/>
                      <w:szCs w:val="18"/>
                    </w:rPr>
                    <w:t>)</w:t>
                  </w:r>
                </w:p>
              </w:tc>
              <w:tc>
                <w:tcPr>
                  <w:tcW w:w="3240" w:type="dxa"/>
                  <w:vAlign w:val="center"/>
                </w:tcPr>
                <w:p w14:paraId="442D545E" w14:textId="77777777" w:rsidR="0056172A" w:rsidRPr="00827ECB" w:rsidRDefault="0056172A" w:rsidP="00576724">
                  <w:pPr>
                    <w:autoSpaceDE w:val="0"/>
                    <w:autoSpaceDN w:val="0"/>
                    <w:adjustRightInd w:val="0"/>
                    <w:jc w:val="center"/>
                    <w:rPr>
                      <w:rFonts w:ascii="Calibri" w:eastAsia="Calibri" w:hAnsi="Calibri" w:cs="Calibri"/>
                      <w:color w:val="000000"/>
                      <w:sz w:val="20"/>
                      <w:szCs w:val="20"/>
                    </w:rPr>
                  </w:pPr>
                  <w:r w:rsidRPr="000C63F2">
                    <w:rPr>
                      <w:rFonts w:ascii="Calibri" w:eastAsia="Calibri" w:hAnsi="Calibri" w:cs="Calibri"/>
                      <w:bCs/>
                      <w:iCs/>
                      <w:color w:val="000000"/>
                      <w:sz w:val="20"/>
                      <w:szCs w:val="20"/>
                    </w:rPr>
                    <w:t>SETOFF PER KSA 75-6201 ET SEQ QUESTIONS CALL 785-296-4628</w:t>
                  </w:r>
                </w:p>
              </w:tc>
              <w:tc>
                <w:tcPr>
                  <w:tcW w:w="3240" w:type="dxa"/>
                  <w:vAlign w:val="center"/>
                </w:tcPr>
                <w:p w14:paraId="1A0A7D48" w14:textId="77777777" w:rsidR="0056172A" w:rsidRPr="00827ECB" w:rsidRDefault="0056172A" w:rsidP="00576724">
                  <w:pPr>
                    <w:autoSpaceDE w:val="0"/>
                    <w:autoSpaceDN w:val="0"/>
                    <w:adjustRightInd w:val="0"/>
                    <w:jc w:val="center"/>
                    <w:rPr>
                      <w:rFonts w:ascii="Calibri" w:eastAsia="Calibri" w:hAnsi="Calibri" w:cs="Calibri"/>
                      <w:color w:val="000000"/>
                      <w:sz w:val="20"/>
                      <w:szCs w:val="20"/>
                    </w:rPr>
                  </w:pPr>
                  <w:r w:rsidRPr="000C63F2">
                    <w:rPr>
                      <w:rFonts w:ascii="Calibri" w:eastAsia="Calibri" w:hAnsi="Calibri" w:cs="Calibri"/>
                      <w:bCs/>
                      <w:iCs/>
                      <w:color w:val="000000"/>
                      <w:sz w:val="20"/>
                      <w:szCs w:val="20"/>
                    </w:rPr>
                    <w:t>OFFSET PER KSA 75-6201 ET SEQ QUESTIONS CALL 785-296-4500</w:t>
                  </w:r>
                </w:p>
              </w:tc>
            </w:tr>
            <w:tr w:rsidR="0056172A" w:rsidRPr="00827ECB" w14:paraId="4AB58AA0" w14:textId="77777777" w:rsidTr="004C4D85">
              <w:trPr>
                <w:trHeight w:val="266"/>
                <w:jc w:val="center"/>
              </w:trPr>
              <w:tc>
                <w:tcPr>
                  <w:tcW w:w="2787" w:type="dxa"/>
                  <w:vAlign w:val="center"/>
                </w:tcPr>
                <w:p w14:paraId="6489B1F5"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Customer Call Center: </w:t>
                  </w:r>
                </w:p>
              </w:tc>
              <w:tc>
                <w:tcPr>
                  <w:tcW w:w="3240" w:type="dxa"/>
                  <w:vAlign w:val="center"/>
                </w:tcPr>
                <w:p w14:paraId="117D00B0"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785-296-4628</w:t>
                  </w:r>
                </w:p>
              </w:tc>
              <w:tc>
                <w:tcPr>
                  <w:tcW w:w="3240" w:type="dxa"/>
                  <w:vAlign w:val="center"/>
                </w:tcPr>
                <w:p w14:paraId="03901D02"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785-296-4500</w:t>
                  </w:r>
                </w:p>
              </w:tc>
            </w:tr>
            <w:tr w:rsidR="00382932" w:rsidRPr="00827ECB" w14:paraId="5195F142" w14:textId="77777777" w:rsidTr="00780448">
              <w:trPr>
                <w:trHeight w:val="412"/>
                <w:jc w:val="center"/>
              </w:trPr>
              <w:tc>
                <w:tcPr>
                  <w:tcW w:w="2787" w:type="dxa"/>
                  <w:vAlign w:val="center"/>
                </w:tcPr>
                <w:p w14:paraId="3193FF1B" w14:textId="77777777" w:rsidR="00382932" w:rsidRPr="00827ECB" w:rsidRDefault="00382932"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Contact for Agency: </w:t>
                  </w:r>
                </w:p>
              </w:tc>
              <w:tc>
                <w:tcPr>
                  <w:tcW w:w="6480" w:type="dxa"/>
                  <w:gridSpan w:val="2"/>
                  <w:vAlign w:val="center"/>
                </w:tcPr>
                <w:p w14:paraId="77A28A6A" w14:textId="24838F3E" w:rsidR="00382932" w:rsidRDefault="00382932" w:rsidP="00382932">
                  <w:pPr>
                    <w:tabs>
                      <w:tab w:val="left" w:leader="dot" w:pos="1728"/>
                    </w:tabs>
                    <w:jc w:val="center"/>
                    <w:rPr>
                      <w:rFonts w:ascii="Calibri" w:eastAsia="Calibri" w:hAnsi="Calibri" w:cs="Calibri"/>
                      <w:color w:val="000000"/>
                      <w:sz w:val="20"/>
                      <w:szCs w:val="20"/>
                    </w:rPr>
                  </w:pPr>
                  <w:r w:rsidRPr="00827ECB">
                    <w:rPr>
                      <w:rFonts w:ascii="Calibri" w:eastAsia="Calibri" w:hAnsi="Calibri" w:cs="Calibri"/>
                      <w:color w:val="000000"/>
                      <w:sz w:val="20"/>
                      <w:szCs w:val="20"/>
                    </w:rPr>
                    <w:t>Doug Craig</w:t>
                  </w:r>
                  <w:r>
                    <w:rPr>
                      <w:rFonts w:ascii="Calibri" w:eastAsia="Calibri" w:hAnsi="Calibri" w:cs="Calibri"/>
                      <w:color w:val="000000"/>
                      <w:sz w:val="20"/>
                      <w:szCs w:val="20"/>
                    </w:rPr>
                    <w:tab/>
                  </w:r>
                  <w:r w:rsidRPr="00827ECB">
                    <w:rPr>
                      <w:rFonts w:ascii="Calibri" w:eastAsia="Calibri" w:hAnsi="Calibri" w:cs="Calibri"/>
                      <w:color w:val="000000"/>
                      <w:sz w:val="20"/>
                      <w:szCs w:val="20"/>
                    </w:rPr>
                    <w:t>785-296-2474</w:t>
                  </w:r>
                </w:p>
                <w:p w14:paraId="2D1D215E" w14:textId="195F49E5" w:rsidR="00382932" w:rsidRPr="00827ECB" w:rsidRDefault="00382932" w:rsidP="00382932">
                  <w:pPr>
                    <w:tabs>
                      <w:tab w:val="left" w:leader="dot" w:pos="1728"/>
                    </w:tabs>
                    <w:jc w:val="center"/>
                  </w:pPr>
                  <w:r>
                    <w:rPr>
                      <w:rFonts w:ascii="Calibri" w:eastAsia="Calibri" w:hAnsi="Calibri" w:cs="Calibri"/>
                      <w:color w:val="000000"/>
                      <w:sz w:val="20"/>
                      <w:szCs w:val="20"/>
                    </w:rPr>
                    <w:t>Dusti Slocum</w:t>
                  </w:r>
                  <w:r>
                    <w:rPr>
                      <w:rFonts w:ascii="Calibri" w:eastAsia="Calibri" w:hAnsi="Calibri" w:cs="Calibri"/>
                      <w:color w:val="000000"/>
                      <w:sz w:val="20"/>
                      <w:szCs w:val="20"/>
                    </w:rPr>
                    <w:tab/>
                  </w:r>
                  <w:r w:rsidRPr="00827ECB">
                    <w:rPr>
                      <w:rFonts w:ascii="Calibri" w:eastAsia="Calibri" w:hAnsi="Calibri" w:cs="Calibri"/>
                      <w:color w:val="000000"/>
                      <w:sz w:val="20"/>
                      <w:szCs w:val="20"/>
                    </w:rPr>
                    <w:t>785-296-4514</w:t>
                  </w:r>
                </w:p>
              </w:tc>
            </w:tr>
            <w:tr w:rsidR="0056172A" w:rsidRPr="00827ECB" w14:paraId="5E0496AB" w14:textId="77777777" w:rsidTr="004C4D85">
              <w:trPr>
                <w:trHeight w:val="266"/>
                <w:jc w:val="center"/>
              </w:trPr>
              <w:tc>
                <w:tcPr>
                  <w:tcW w:w="2787" w:type="dxa"/>
                  <w:vAlign w:val="center"/>
                </w:tcPr>
                <w:p w14:paraId="00555037"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Business Email Address: </w:t>
                  </w:r>
                </w:p>
              </w:tc>
              <w:tc>
                <w:tcPr>
                  <w:tcW w:w="3240" w:type="dxa"/>
                  <w:vAlign w:val="center"/>
                </w:tcPr>
                <w:p w14:paraId="63F2FC49" w14:textId="3ACB886D" w:rsidR="0056172A" w:rsidRPr="00827ECB" w:rsidRDefault="0056172A" w:rsidP="00382932">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kssetoff@ks.gov</w:t>
                  </w:r>
                </w:p>
              </w:tc>
              <w:tc>
                <w:tcPr>
                  <w:tcW w:w="3240" w:type="dxa"/>
                  <w:vAlign w:val="center"/>
                </w:tcPr>
                <w:p w14:paraId="7BC56019" w14:textId="2D3D8FDF" w:rsidR="0056172A" w:rsidRPr="00827ECB" w:rsidRDefault="0056172A" w:rsidP="00382932">
                  <w:pPr>
                    <w:autoSpaceDE w:val="0"/>
                    <w:autoSpaceDN w:val="0"/>
                    <w:adjustRightInd w:val="0"/>
                    <w:jc w:val="center"/>
                    <w:rPr>
                      <w:rFonts w:ascii="Calibri" w:eastAsia="Calibri" w:hAnsi="Calibri" w:cs="Calibri"/>
                      <w:color w:val="000000"/>
                      <w:sz w:val="20"/>
                      <w:szCs w:val="20"/>
                    </w:rPr>
                  </w:pPr>
                  <w:r w:rsidRPr="00827ECB">
                    <w:rPr>
                      <w:rFonts w:ascii="Calibri" w:eastAsia="Calibri" w:hAnsi="Calibri" w:cs="Calibri"/>
                      <w:color w:val="000000"/>
                      <w:sz w:val="20"/>
                      <w:szCs w:val="20"/>
                    </w:rPr>
                    <w:t>ktop@ks.gov</w:t>
                  </w:r>
                </w:p>
              </w:tc>
            </w:tr>
            <w:tr w:rsidR="0056172A" w:rsidRPr="00827ECB" w14:paraId="2995B89B" w14:textId="77777777" w:rsidTr="004C4D85">
              <w:trPr>
                <w:trHeight w:val="266"/>
                <w:jc w:val="center"/>
              </w:trPr>
              <w:tc>
                <w:tcPr>
                  <w:tcW w:w="2787" w:type="dxa"/>
                  <w:vAlign w:val="center"/>
                </w:tcPr>
                <w:p w14:paraId="7114F410"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827ECB">
                    <w:rPr>
                      <w:rFonts w:ascii="Calibri" w:eastAsia="Calibri" w:hAnsi="Calibri" w:cs="Calibri"/>
                      <w:b/>
                      <w:bCs/>
                      <w:color w:val="000000"/>
                      <w:sz w:val="20"/>
                      <w:szCs w:val="20"/>
                    </w:rPr>
                    <w:t xml:space="preserve">Website Address: </w:t>
                  </w:r>
                </w:p>
              </w:tc>
              <w:tc>
                <w:tcPr>
                  <w:tcW w:w="3240" w:type="dxa"/>
                  <w:vAlign w:val="center"/>
                </w:tcPr>
                <w:p w14:paraId="4BE3F0C3" w14:textId="77777777" w:rsidR="0056172A" w:rsidRPr="00827ECB" w:rsidRDefault="001C7C41" w:rsidP="0056172A">
                  <w:pPr>
                    <w:autoSpaceDE w:val="0"/>
                    <w:autoSpaceDN w:val="0"/>
                    <w:adjustRightInd w:val="0"/>
                    <w:rPr>
                      <w:rFonts w:ascii="Calibri" w:eastAsia="Calibri" w:hAnsi="Calibri" w:cs="Calibri"/>
                      <w:color w:val="000000"/>
                      <w:sz w:val="20"/>
                      <w:szCs w:val="20"/>
                    </w:rPr>
                  </w:pPr>
                  <w:hyperlink r:id="rId12" w:history="1">
                    <w:r w:rsidR="0056172A" w:rsidRPr="002F6C52">
                      <w:rPr>
                        <w:rStyle w:val="Hyperlink"/>
                        <w:rFonts w:ascii="Calibri" w:eastAsia="Calibri" w:hAnsi="Calibri" w:cs="Calibri"/>
                        <w:sz w:val="20"/>
                        <w:szCs w:val="20"/>
                      </w:rPr>
                      <w:t>http://www.admin.ks.gov/offices/chief-financial-officer/setoff-program</w:t>
                    </w:r>
                  </w:hyperlink>
                </w:p>
              </w:tc>
              <w:tc>
                <w:tcPr>
                  <w:tcW w:w="3240" w:type="dxa"/>
                  <w:vAlign w:val="center"/>
                </w:tcPr>
                <w:p w14:paraId="029858DD" w14:textId="77777777" w:rsidR="0056172A" w:rsidRPr="00827ECB" w:rsidRDefault="001C7C41" w:rsidP="0056172A">
                  <w:pPr>
                    <w:autoSpaceDE w:val="0"/>
                    <w:autoSpaceDN w:val="0"/>
                    <w:adjustRightInd w:val="0"/>
                    <w:rPr>
                      <w:rFonts w:ascii="Calibri" w:eastAsia="Calibri" w:hAnsi="Calibri" w:cs="Calibri"/>
                      <w:color w:val="000000"/>
                      <w:sz w:val="20"/>
                      <w:szCs w:val="20"/>
                    </w:rPr>
                  </w:pPr>
                  <w:hyperlink r:id="rId13" w:history="1">
                    <w:r w:rsidR="0056172A" w:rsidRPr="002F6C52">
                      <w:rPr>
                        <w:rStyle w:val="Hyperlink"/>
                        <w:rFonts w:ascii="Calibri" w:eastAsia="Calibri" w:hAnsi="Calibri" w:cs="Calibri"/>
                        <w:sz w:val="20"/>
                        <w:szCs w:val="20"/>
                      </w:rPr>
                      <w:t>http://www.admin.ks.gov/offices/chief-financial-officer/ktop</w:t>
                    </w:r>
                  </w:hyperlink>
                </w:p>
              </w:tc>
            </w:tr>
          </w:tbl>
          <w:p w14:paraId="7509A7C9" w14:textId="77777777" w:rsidR="00FB56DD" w:rsidRDefault="00FB56DD" w:rsidP="00FB56DD">
            <w:pPr>
              <w:rPr>
                <w:rFonts w:ascii="Calibri" w:hAnsi="Calibri"/>
                <w:noProof/>
                <w:sz w:val="22"/>
                <w:szCs w:val="22"/>
              </w:rPr>
            </w:pPr>
          </w:p>
          <w:p w14:paraId="4D17FD63" w14:textId="50FC2AFA" w:rsidR="0056172A" w:rsidRPr="0056172A" w:rsidRDefault="0056172A" w:rsidP="00FB56DD">
            <w:pPr>
              <w:rPr>
                <w:rFonts w:ascii="Calibri" w:hAnsi="Calibri"/>
                <w:noProof/>
                <w:sz w:val="12"/>
                <w:szCs w:val="12"/>
              </w:rPr>
            </w:pPr>
          </w:p>
        </w:tc>
      </w:tr>
      <w:tr w:rsidR="0067664F" w:rsidRPr="009063D6" w14:paraId="6C8411E1" w14:textId="77777777" w:rsidTr="005D479D">
        <w:tc>
          <w:tcPr>
            <w:tcW w:w="3240" w:type="dxa"/>
          </w:tcPr>
          <w:p w14:paraId="4F2F2D30" w14:textId="2C1C8F1E" w:rsidR="0067664F" w:rsidRPr="002C5856" w:rsidRDefault="0067664F" w:rsidP="0067664F">
            <w:pPr>
              <w:rPr>
                <w:rFonts w:ascii="Arial" w:hAnsi="Arial" w:cs="Arial"/>
                <w:b/>
                <w:noProof/>
              </w:rPr>
            </w:pPr>
            <w:r w:rsidRPr="002C5856">
              <w:rPr>
                <w:rFonts w:ascii="Arial" w:hAnsi="Arial" w:cs="Arial"/>
                <w:b/>
                <w:noProof/>
                <w:sz w:val="22"/>
                <w:szCs w:val="22"/>
                <w:u w:val="single"/>
              </w:rPr>
              <w:t>1. Understanding the Setoff Status on a Voucher</w:t>
            </w:r>
          </w:p>
          <w:p w14:paraId="61B1BF1C" w14:textId="1EE0D7B8" w:rsidR="0067664F" w:rsidRDefault="0067664F" w:rsidP="009D08D2">
            <w:pPr>
              <w:rPr>
                <w:rFonts w:asciiTheme="minorHAnsi" w:hAnsiTheme="minorHAnsi"/>
                <w:noProof/>
                <w:sz w:val="22"/>
                <w:szCs w:val="22"/>
                <w:u w:val="single"/>
              </w:rPr>
            </w:pPr>
          </w:p>
          <w:p w14:paraId="32C0710E" w14:textId="0EB34FFA" w:rsidR="0067664F" w:rsidRPr="00CB4A2F" w:rsidRDefault="0067664F" w:rsidP="009D08D2">
            <w:pPr>
              <w:rPr>
                <w:rFonts w:ascii="Calibri" w:eastAsia="Calibri" w:hAnsi="Calibri"/>
                <w:noProof/>
                <w:color w:val="000000"/>
                <w:sz w:val="22"/>
                <w:szCs w:val="22"/>
              </w:rPr>
            </w:pPr>
            <w:r w:rsidRPr="00CB4A2F">
              <w:rPr>
                <w:rFonts w:ascii="Calibri" w:eastAsia="Calibri" w:hAnsi="Calibri"/>
                <w:noProof/>
                <w:color w:val="000000"/>
                <w:sz w:val="22"/>
                <w:szCs w:val="22"/>
              </w:rPr>
              <w:t>See the table for a list of each Setoff Status and its definition.</w:t>
            </w:r>
          </w:p>
          <w:p w14:paraId="2DE0F592" w14:textId="0C561C62" w:rsidR="0067664F" w:rsidRPr="00CB4A2F" w:rsidRDefault="00037B01" w:rsidP="009D08D2">
            <w:pPr>
              <w:rPr>
                <w:rFonts w:ascii="Calibri" w:eastAsia="Calibri" w:hAnsi="Calibri"/>
                <w:noProof/>
                <w:color w:val="000000"/>
                <w:sz w:val="22"/>
                <w:szCs w:val="22"/>
              </w:rPr>
            </w:pPr>
            <w:r>
              <w:rPr>
                <w:rFonts w:ascii="Calibri" w:eastAsia="Calibri" w:hAnsi="Calibri"/>
                <w:noProof/>
                <w:color w:val="000000"/>
                <w:sz w:val="22"/>
                <w:szCs w:val="22"/>
              </w:rPr>
              <w:t>The Setoff Status for a voucher can be</w:t>
            </w:r>
            <w:r w:rsidR="0067664F" w:rsidRPr="00CB4A2F">
              <w:rPr>
                <w:rFonts w:ascii="Calibri" w:eastAsia="Calibri" w:hAnsi="Calibri"/>
                <w:noProof/>
                <w:color w:val="000000"/>
                <w:sz w:val="22"/>
                <w:szCs w:val="22"/>
              </w:rPr>
              <w:t xml:space="preserve"> viewed on almost every tab </w:t>
            </w:r>
            <w:r>
              <w:rPr>
                <w:rFonts w:ascii="Calibri" w:eastAsia="Calibri" w:hAnsi="Calibri"/>
                <w:noProof/>
                <w:color w:val="000000"/>
                <w:sz w:val="22"/>
                <w:szCs w:val="22"/>
              </w:rPr>
              <w:t>of</w:t>
            </w:r>
            <w:r w:rsidR="00B406FF">
              <w:rPr>
                <w:rFonts w:ascii="Calibri" w:eastAsia="Calibri" w:hAnsi="Calibri"/>
                <w:noProof/>
                <w:color w:val="000000"/>
                <w:sz w:val="22"/>
                <w:szCs w:val="22"/>
              </w:rPr>
              <w:t xml:space="preserve"> the</w:t>
            </w:r>
            <w:r>
              <w:rPr>
                <w:rFonts w:ascii="Calibri" w:eastAsia="Calibri" w:hAnsi="Calibri"/>
                <w:noProof/>
                <w:color w:val="000000"/>
                <w:sz w:val="22"/>
                <w:szCs w:val="22"/>
              </w:rPr>
              <w:t xml:space="preserve"> </w:t>
            </w:r>
            <w:r w:rsidR="00B406FF">
              <w:rPr>
                <w:rFonts w:ascii="Calibri" w:eastAsia="Calibri" w:hAnsi="Calibri"/>
                <w:noProof/>
                <w:color w:val="000000"/>
                <w:sz w:val="22"/>
                <w:szCs w:val="22"/>
              </w:rPr>
              <w:t>voucher in SMART</w:t>
            </w:r>
            <w:r w:rsidR="0067664F" w:rsidRPr="00CB4A2F">
              <w:rPr>
                <w:rFonts w:ascii="Calibri" w:eastAsia="Calibri" w:hAnsi="Calibri"/>
                <w:noProof/>
                <w:color w:val="000000"/>
                <w:sz w:val="22"/>
                <w:szCs w:val="22"/>
              </w:rPr>
              <w:t>.</w:t>
            </w:r>
          </w:p>
          <w:p w14:paraId="063C974C" w14:textId="463C5899" w:rsidR="00FE1AEF" w:rsidRPr="00CB4A2F" w:rsidRDefault="00FE1AEF" w:rsidP="009D08D2">
            <w:pPr>
              <w:rPr>
                <w:rFonts w:ascii="Calibri" w:eastAsia="Calibri" w:hAnsi="Calibri"/>
                <w:noProof/>
                <w:color w:val="000000"/>
                <w:sz w:val="22"/>
                <w:szCs w:val="22"/>
              </w:rPr>
            </w:pPr>
          </w:p>
          <w:p w14:paraId="2A72BB58" w14:textId="1B3B30E8" w:rsidR="0067664F" w:rsidRDefault="00FE1AEF" w:rsidP="00267F32">
            <w:pPr>
              <w:rPr>
                <w:rFonts w:ascii="Calibri" w:eastAsia="Calibri" w:hAnsi="Calibri"/>
                <w:noProof/>
                <w:color w:val="000000"/>
                <w:sz w:val="22"/>
                <w:szCs w:val="22"/>
              </w:rPr>
            </w:pPr>
            <w:r w:rsidRPr="00CB4A2F">
              <w:rPr>
                <w:rFonts w:ascii="Calibri" w:eastAsia="Calibri" w:hAnsi="Calibri"/>
                <w:noProof/>
                <w:color w:val="000000"/>
                <w:sz w:val="22"/>
                <w:szCs w:val="22"/>
              </w:rPr>
              <w:t xml:space="preserve">A voucher becomes eligible to start moving through the Setoff/Offset </w:t>
            </w:r>
            <w:r w:rsidR="00E96FBD">
              <w:rPr>
                <w:rFonts w:ascii="Calibri" w:eastAsia="Calibri" w:hAnsi="Calibri"/>
                <w:noProof/>
                <w:color w:val="000000"/>
                <w:sz w:val="22"/>
                <w:szCs w:val="22"/>
              </w:rPr>
              <w:t xml:space="preserve">analysis </w:t>
            </w:r>
            <w:r w:rsidRPr="00CB4A2F">
              <w:rPr>
                <w:rFonts w:ascii="Calibri" w:eastAsia="Calibri" w:hAnsi="Calibri"/>
                <w:noProof/>
                <w:color w:val="000000"/>
                <w:sz w:val="22"/>
                <w:szCs w:val="22"/>
              </w:rPr>
              <w:t>process once it has been successfully matched, budget checked, and approved.</w:t>
            </w:r>
          </w:p>
          <w:p w14:paraId="7C48005A" w14:textId="0D0F9924" w:rsidR="00576724" w:rsidRPr="0056172A" w:rsidRDefault="00576724" w:rsidP="00267F32">
            <w:pPr>
              <w:rPr>
                <w:rFonts w:ascii="Calibri" w:eastAsia="Calibri" w:hAnsi="Calibri"/>
                <w:noProof/>
                <w:color w:val="000000"/>
                <w:sz w:val="22"/>
                <w:szCs w:val="22"/>
              </w:rPr>
            </w:pPr>
          </w:p>
        </w:tc>
        <w:tc>
          <w:tcPr>
            <w:tcW w:w="7020" w:type="dxa"/>
          </w:tcPr>
          <w:p w14:paraId="6904D680" w14:textId="77777777" w:rsidR="0067664F" w:rsidRPr="0056172A" w:rsidRDefault="009D08D2" w:rsidP="009D08D2">
            <w:pPr>
              <w:tabs>
                <w:tab w:val="left" w:pos="2755"/>
              </w:tabs>
              <w:jc w:val="center"/>
              <w:rPr>
                <w:rFonts w:asciiTheme="minorHAnsi" w:hAnsiTheme="minorHAnsi" w:cstheme="minorHAnsi"/>
                <w:b/>
              </w:rPr>
            </w:pPr>
            <w:r w:rsidRPr="0056172A">
              <w:rPr>
                <w:rFonts w:asciiTheme="minorHAnsi" w:hAnsiTheme="minorHAnsi" w:cstheme="minorHAnsi"/>
                <w:b/>
              </w:rPr>
              <w:t>Setoff Status Chart</w:t>
            </w:r>
          </w:p>
          <w:tbl>
            <w:tblPr>
              <w:tblW w:w="6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960"/>
            </w:tblGrid>
            <w:tr w:rsidR="00562895" w:rsidRPr="00827ECB" w14:paraId="544C8591" w14:textId="77777777" w:rsidTr="00576724">
              <w:trPr>
                <w:trHeight w:val="266"/>
              </w:trPr>
              <w:tc>
                <w:tcPr>
                  <w:tcW w:w="2700" w:type="dxa"/>
                  <w:vAlign w:val="center"/>
                </w:tcPr>
                <w:p w14:paraId="6D8DF8FA" w14:textId="77777777" w:rsidR="00562895" w:rsidRPr="00827ECB" w:rsidRDefault="00562895" w:rsidP="00562895">
                  <w:pPr>
                    <w:autoSpaceDE w:val="0"/>
                    <w:autoSpaceDN w:val="0"/>
                    <w:adjustRightInd w:val="0"/>
                    <w:jc w:val="center"/>
                    <w:rPr>
                      <w:rFonts w:ascii="Calibri" w:eastAsia="Calibri" w:hAnsi="Calibri" w:cs="Calibri"/>
                      <w:color w:val="000000"/>
                      <w:sz w:val="23"/>
                      <w:szCs w:val="23"/>
                    </w:rPr>
                  </w:pPr>
                  <w:r w:rsidRPr="009D08D2">
                    <w:rPr>
                      <w:rFonts w:asciiTheme="minorHAnsi" w:hAnsiTheme="minorHAnsi" w:cstheme="minorHAnsi"/>
                      <w:b/>
                      <w:bCs/>
                      <w:sz w:val="22"/>
                      <w:szCs w:val="22"/>
                      <w:u w:val="single"/>
                    </w:rPr>
                    <w:t>Setoff Status</w:t>
                  </w:r>
                </w:p>
              </w:tc>
              <w:tc>
                <w:tcPr>
                  <w:tcW w:w="3960" w:type="dxa"/>
                  <w:vAlign w:val="center"/>
                </w:tcPr>
                <w:p w14:paraId="7A957F96" w14:textId="77777777" w:rsidR="00562895" w:rsidRPr="00827ECB" w:rsidRDefault="00562895" w:rsidP="00562895">
                  <w:pPr>
                    <w:autoSpaceDE w:val="0"/>
                    <w:autoSpaceDN w:val="0"/>
                    <w:adjustRightInd w:val="0"/>
                    <w:jc w:val="center"/>
                    <w:rPr>
                      <w:rFonts w:ascii="Calibri" w:eastAsia="Calibri" w:hAnsi="Calibri" w:cs="Calibri"/>
                      <w:color w:val="000000"/>
                      <w:sz w:val="23"/>
                      <w:szCs w:val="23"/>
                    </w:rPr>
                  </w:pPr>
                  <w:r w:rsidRPr="009D08D2">
                    <w:rPr>
                      <w:rFonts w:asciiTheme="minorHAnsi" w:hAnsiTheme="minorHAnsi" w:cstheme="minorHAnsi"/>
                      <w:b/>
                      <w:bCs/>
                      <w:sz w:val="22"/>
                      <w:szCs w:val="22"/>
                      <w:u w:val="single"/>
                    </w:rPr>
                    <w:t>Definition</w:t>
                  </w:r>
                </w:p>
              </w:tc>
            </w:tr>
            <w:tr w:rsidR="00562895" w:rsidRPr="00827ECB" w14:paraId="70DEE8AD" w14:textId="77777777" w:rsidTr="00576724">
              <w:trPr>
                <w:trHeight w:val="266"/>
              </w:trPr>
              <w:tc>
                <w:tcPr>
                  <w:tcW w:w="2700" w:type="dxa"/>
                  <w:vAlign w:val="center"/>
                </w:tcPr>
                <w:p w14:paraId="16ACF10E" w14:textId="77777777" w:rsidR="00562895" w:rsidRPr="00827ECB" w:rsidRDefault="00562895" w:rsidP="00562895">
                  <w:pPr>
                    <w:autoSpaceDE w:val="0"/>
                    <w:autoSpaceDN w:val="0"/>
                    <w:adjustRightInd w:val="0"/>
                    <w:rPr>
                      <w:rFonts w:ascii="Calibri" w:eastAsia="Calibri" w:hAnsi="Calibri" w:cs="Calibri"/>
                      <w:color w:val="000000"/>
                      <w:sz w:val="23"/>
                      <w:szCs w:val="23"/>
                    </w:rPr>
                  </w:pPr>
                  <w:r w:rsidRPr="009D08D2">
                    <w:rPr>
                      <w:rFonts w:asciiTheme="minorHAnsi" w:hAnsiTheme="minorHAnsi" w:cstheme="minorHAnsi"/>
                      <w:sz w:val="20"/>
                      <w:szCs w:val="20"/>
                    </w:rPr>
                    <w:t>Not Processed by Collections</w:t>
                  </w:r>
                </w:p>
              </w:tc>
              <w:tc>
                <w:tcPr>
                  <w:tcW w:w="3960" w:type="dxa"/>
                  <w:vAlign w:val="center"/>
                </w:tcPr>
                <w:p w14:paraId="03A876B6" w14:textId="740A74EF" w:rsidR="00562895" w:rsidRPr="00827ECB" w:rsidRDefault="00562895" w:rsidP="00562895">
                  <w:pPr>
                    <w:autoSpaceDE w:val="0"/>
                    <w:autoSpaceDN w:val="0"/>
                    <w:adjustRightInd w:val="0"/>
                    <w:rPr>
                      <w:rFonts w:ascii="Calibri" w:eastAsia="Calibri" w:hAnsi="Calibri" w:cs="Calibri"/>
                      <w:color w:val="000000"/>
                      <w:sz w:val="23"/>
                      <w:szCs w:val="23"/>
                    </w:rPr>
                  </w:pPr>
                  <w:r w:rsidRPr="009D08D2">
                    <w:rPr>
                      <w:rFonts w:asciiTheme="minorHAnsi" w:hAnsiTheme="minorHAnsi" w:cstheme="minorHAnsi"/>
                      <w:sz w:val="20"/>
                      <w:szCs w:val="20"/>
                    </w:rPr>
                    <w:t>Default status for all new vouchers</w:t>
                  </w:r>
                  <w:r w:rsidR="00576724">
                    <w:rPr>
                      <w:rFonts w:asciiTheme="minorHAnsi" w:hAnsiTheme="minorHAnsi" w:cstheme="minorHAnsi"/>
                      <w:sz w:val="20"/>
                      <w:szCs w:val="20"/>
                    </w:rPr>
                    <w:t xml:space="preserve"> entered online in SMART</w:t>
                  </w:r>
                </w:p>
              </w:tc>
            </w:tr>
            <w:tr w:rsidR="00562895" w:rsidRPr="00827ECB" w14:paraId="653B5F8A" w14:textId="77777777" w:rsidTr="00576724">
              <w:trPr>
                <w:trHeight w:val="266"/>
              </w:trPr>
              <w:tc>
                <w:tcPr>
                  <w:tcW w:w="2700" w:type="dxa"/>
                  <w:vAlign w:val="center"/>
                </w:tcPr>
                <w:p w14:paraId="32911668" w14:textId="77777777" w:rsidR="00562895" w:rsidRPr="0067664F"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Exempt from Collections</w:t>
                  </w:r>
                </w:p>
              </w:tc>
              <w:tc>
                <w:tcPr>
                  <w:tcW w:w="3960" w:type="dxa"/>
                  <w:vAlign w:val="center"/>
                </w:tcPr>
                <w:p w14:paraId="03155A71" w14:textId="77777777" w:rsidR="00562895" w:rsidRPr="0067664F"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Exempt from setoff/offset based on Account</w:t>
                  </w:r>
                </w:p>
              </w:tc>
            </w:tr>
            <w:tr w:rsidR="00562895" w:rsidRPr="00827ECB" w14:paraId="11E8E058" w14:textId="77777777" w:rsidTr="00576724">
              <w:trPr>
                <w:trHeight w:val="266"/>
              </w:trPr>
              <w:tc>
                <w:tcPr>
                  <w:tcW w:w="2700" w:type="dxa"/>
                  <w:vAlign w:val="center"/>
                </w:tcPr>
                <w:p w14:paraId="31CD1DB5" w14:textId="77777777" w:rsidR="00562895" w:rsidRPr="00827ECB"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Not Eligible for Collection</w:t>
                  </w:r>
                </w:p>
              </w:tc>
              <w:tc>
                <w:tcPr>
                  <w:tcW w:w="3960" w:type="dxa"/>
                  <w:vAlign w:val="center"/>
                </w:tcPr>
                <w:p w14:paraId="24F97ACD" w14:textId="77777777" w:rsidR="00562895" w:rsidRPr="00827ECB"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Manually identified as not eligible for setoff/offset</w:t>
                  </w:r>
                </w:p>
              </w:tc>
            </w:tr>
            <w:tr w:rsidR="00562895" w:rsidRPr="00827ECB" w14:paraId="613B966A" w14:textId="77777777" w:rsidTr="00576724">
              <w:trPr>
                <w:trHeight w:val="266"/>
              </w:trPr>
              <w:tc>
                <w:tcPr>
                  <w:tcW w:w="2700" w:type="dxa"/>
                  <w:vAlign w:val="center"/>
                </w:tcPr>
                <w:p w14:paraId="2DF34997" w14:textId="77777777" w:rsidR="00562895" w:rsidRPr="0067664F" w:rsidRDefault="00562895" w:rsidP="00562895">
                  <w:pPr>
                    <w:autoSpaceDE w:val="0"/>
                    <w:autoSpaceDN w:val="0"/>
                    <w:adjustRightInd w:val="0"/>
                    <w:rPr>
                      <w:rFonts w:ascii="Calibri" w:eastAsia="Calibri" w:hAnsi="Calibri" w:cs="Calibri"/>
                      <w:color w:val="000000"/>
                      <w:sz w:val="20"/>
                      <w:szCs w:val="20"/>
                    </w:rPr>
                  </w:pPr>
                  <w:proofErr w:type="spellStart"/>
                  <w:r w:rsidRPr="009D08D2">
                    <w:rPr>
                      <w:rFonts w:asciiTheme="minorHAnsi" w:hAnsiTheme="minorHAnsi" w:cstheme="minorHAnsi"/>
                      <w:sz w:val="20"/>
                      <w:szCs w:val="20"/>
                    </w:rPr>
                    <w:t>Rdy</w:t>
                  </w:r>
                  <w:proofErr w:type="spellEnd"/>
                  <w:r w:rsidRPr="009D08D2">
                    <w:rPr>
                      <w:rFonts w:asciiTheme="minorHAnsi" w:hAnsiTheme="minorHAnsi" w:cstheme="minorHAnsi"/>
                      <w:sz w:val="20"/>
                      <w:szCs w:val="20"/>
                    </w:rPr>
                    <w:t xml:space="preserve"> to </w:t>
                  </w:r>
                  <w:proofErr w:type="spellStart"/>
                  <w:r w:rsidRPr="009D08D2">
                    <w:rPr>
                      <w:rFonts w:asciiTheme="minorHAnsi" w:hAnsiTheme="minorHAnsi" w:cstheme="minorHAnsi"/>
                      <w:sz w:val="20"/>
                      <w:szCs w:val="20"/>
                    </w:rPr>
                    <w:t>Snd</w:t>
                  </w:r>
                  <w:proofErr w:type="spellEnd"/>
                  <w:r w:rsidRPr="009D08D2">
                    <w:rPr>
                      <w:rFonts w:asciiTheme="minorHAnsi" w:hAnsiTheme="minorHAnsi" w:cstheme="minorHAnsi"/>
                      <w:sz w:val="20"/>
                      <w:szCs w:val="20"/>
                    </w:rPr>
                    <w:t xml:space="preserve"> for </w:t>
                  </w:r>
                  <w:proofErr w:type="spellStart"/>
                  <w:r w:rsidRPr="009D08D2">
                    <w:rPr>
                      <w:rFonts w:asciiTheme="minorHAnsi" w:hAnsiTheme="minorHAnsi" w:cstheme="minorHAnsi"/>
                      <w:sz w:val="20"/>
                      <w:szCs w:val="20"/>
                    </w:rPr>
                    <w:t>Collctns</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3960" w:type="dxa"/>
                  <w:vAlign w:val="center"/>
                </w:tcPr>
                <w:p w14:paraId="695AF37B" w14:textId="77777777" w:rsidR="00562895" w:rsidRPr="0067664F"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Eligible to be sent for debt match analysis</w:t>
                  </w:r>
                  <w:r w:rsidRPr="009D08D2">
                    <w:rPr>
                      <w:rFonts w:asciiTheme="minorHAnsi" w:hAnsiTheme="minorHAnsi" w:cstheme="minorHAnsi"/>
                      <w:sz w:val="20"/>
                      <w:szCs w:val="20"/>
                    </w:rPr>
                    <w:br/>
                  </w:r>
                  <w:r w:rsidRPr="009D08D2">
                    <w:rPr>
                      <w:rFonts w:asciiTheme="minorHAnsi" w:hAnsiTheme="minorHAnsi" w:cstheme="minorHAnsi"/>
                      <w:b/>
                      <w:bCs/>
                      <w:sz w:val="20"/>
                      <w:szCs w:val="20"/>
                    </w:rPr>
                    <w:t>This does not mean it will be setoff/offset</w:t>
                  </w:r>
                </w:p>
              </w:tc>
            </w:tr>
            <w:tr w:rsidR="00562895" w:rsidRPr="00827ECB" w14:paraId="07568BE0" w14:textId="77777777" w:rsidTr="00576724">
              <w:trPr>
                <w:trHeight w:val="266"/>
              </w:trPr>
              <w:tc>
                <w:tcPr>
                  <w:tcW w:w="2700" w:type="dxa"/>
                  <w:vAlign w:val="center"/>
                </w:tcPr>
                <w:p w14:paraId="46064D74"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 xml:space="preserve">In Collection </w:t>
                  </w:r>
                  <w:proofErr w:type="spellStart"/>
                  <w:r w:rsidRPr="009D08D2">
                    <w:rPr>
                      <w:rFonts w:asciiTheme="minorHAnsi" w:hAnsiTheme="minorHAnsi" w:cstheme="minorHAnsi"/>
                      <w:sz w:val="20"/>
                      <w:szCs w:val="20"/>
                    </w:rPr>
                    <w:t>Eligiblty</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3960" w:type="dxa"/>
                  <w:vAlign w:val="center"/>
                </w:tcPr>
                <w:p w14:paraId="7AD63906" w14:textId="77777777" w:rsidR="00562895" w:rsidRPr="00D86151"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Sent to Setoff/KTOP for debt match analysis</w:t>
                  </w:r>
                  <w:r w:rsidRPr="009D08D2">
                    <w:rPr>
                      <w:rFonts w:asciiTheme="minorHAnsi" w:hAnsiTheme="minorHAnsi" w:cstheme="minorHAnsi"/>
                      <w:sz w:val="20"/>
                      <w:szCs w:val="20"/>
                    </w:rPr>
                    <w:br/>
                  </w:r>
                  <w:r w:rsidRPr="009D08D2">
                    <w:rPr>
                      <w:rFonts w:asciiTheme="minorHAnsi" w:hAnsiTheme="minorHAnsi" w:cstheme="minorHAnsi"/>
                      <w:b/>
                      <w:bCs/>
                      <w:sz w:val="20"/>
                      <w:szCs w:val="20"/>
                    </w:rPr>
                    <w:t>This does not mean it will be setoff/offset</w:t>
                  </w:r>
                </w:p>
              </w:tc>
            </w:tr>
            <w:tr w:rsidR="00562895" w:rsidRPr="00827ECB" w14:paraId="2353FA8B" w14:textId="77777777" w:rsidTr="00576724">
              <w:trPr>
                <w:trHeight w:val="266"/>
              </w:trPr>
              <w:tc>
                <w:tcPr>
                  <w:tcW w:w="2700" w:type="dxa"/>
                  <w:vAlign w:val="center"/>
                </w:tcPr>
                <w:p w14:paraId="1E40CB0C"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No Credit memo created</w:t>
                  </w:r>
                </w:p>
              </w:tc>
              <w:tc>
                <w:tcPr>
                  <w:tcW w:w="3960" w:type="dxa"/>
                  <w:vAlign w:val="center"/>
                </w:tcPr>
                <w:p w14:paraId="36BA4774" w14:textId="77777777" w:rsidR="00562895" w:rsidRPr="00D86151" w:rsidRDefault="00562895" w:rsidP="00562895">
                  <w:pPr>
                    <w:autoSpaceDE w:val="0"/>
                    <w:autoSpaceDN w:val="0"/>
                    <w:adjustRightInd w:val="0"/>
                    <w:rPr>
                      <w:rFonts w:ascii="Calibri" w:eastAsia="Calibri" w:hAnsi="Calibri" w:cs="Calibri"/>
                      <w:color w:val="000000"/>
                      <w:sz w:val="20"/>
                      <w:szCs w:val="20"/>
                    </w:rPr>
                  </w:pPr>
                  <w:r w:rsidRPr="009D08D2">
                    <w:rPr>
                      <w:rFonts w:asciiTheme="minorHAnsi" w:hAnsiTheme="minorHAnsi" w:cstheme="minorHAnsi"/>
                      <w:sz w:val="20"/>
                      <w:szCs w:val="20"/>
                    </w:rPr>
                    <w:t xml:space="preserve">No debt match was found – full payment released for </w:t>
                  </w:r>
                  <w:proofErr w:type="spellStart"/>
                  <w:r w:rsidRPr="009D08D2">
                    <w:rPr>
                      <w:rFonts w:asciiTheme="minorHAnsi" w:hAnsiTheme="minorHAnsi" w:cstheme="minorHAnsi"/>
                      <w:sz w:val="20"/>
                      <w:szCs w:val="20"/>
                    </w:rPr>
                    <w:t>paycycle</w:t>
                  </w:r>
                  <w:proofErr w:type="spellEnd"/>
                </w:p>
              </w:tc>
            </w:tr>
            <w:tr w:rsidR="00562895" w:rsidRPr="00827ECB" w14:paraId="0DAA74D9" w14:textId="77777777" w:rsidTr="00576724">
              <w:trPr>
                <w:trHeight w:val="266"/>
              </w:trPr>
              <w:tc>
                <w:tcPr>
                  <w:tcW w:w="2700" w:type="dxa"/>
                  <w:vAlign w:val="center"/>
                </w:tcPr>
                <w:p w14:paraId="67BF7252"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Collections Complete</w:t>
                  </w:r>
                </w:p>
              </w:tc>
              <w:tc>
                <w:tcPr>
                  <w:tcW w:w="3960" w:type="dxa"/>
                  <w:vAlign w:val="center"/>
                </w:tcPr>
                <w:p w14:paraId="3691AD19" w14:textId="77777777" w:rsidR="00562895" w:rsidRPr="009D08D2" w:rsidRDefault="00562895" w:rsidP="00562895">
                  <w:pPr>
                    <w:autoSpaceDE w:val="0"/>
                    <w:autoSpaceDN w:val="0"/>
                    <w:adjustRightInd w:val="0"/>
                    <w:rPr>
                      <w:rFonts w:asciiTheme="minorHAnsi" w:hAnsiTheme="minorHAnsi" w:cstheme="minorHAnsi"/>
                      <w:sz w:val="20"/>
                      <w:szCs w:val="20"/>
                    </w:rPr>
                  </w:pPr>
                  <w:r w:rsidRPr="009D08D2">
                    <w:rPr>
                      <w:rFonts w:asciiTheme="minorHAnsi" w:hAnsiTheme="minorHAnsi" w:cstheme="minorHAnsi"/>
                      <w:sz w:val="20"/>
                      <w:szCs w:val="20"/>
                    </w:rPr>
                    <w:t xml:space="preserve">Debt match was found – partial or $0 payment released for </w:t>
                  </w:r>
                  <w:proofErr w:type="spellStart"/>
                  <w:r w:rsidRPr="009D08D2">
                    <w:rPr>
                      <w:rFonts w:asciiTheme="minorHAnsi" w:hAnsiTheme="minorHAnsi" w:cstheme="minorHAnsi"/>
                      <w:sz w:val="20"/>
                      <w:szCs w:val="20"/>
                    </w:rPr>
                    <w:t>paycycle</w:t>
                  </w:r>
                  <w:proofErr w:type="spellEnd"/>
                </w:p>
              </w:tc>
            </w:tr>
          </w:tbl>
          <w:p w14:paraId="329808DC" w14:textId="0BA2362B" w:rsidR="00562895" w:rsidRPr="00562895" w:rsidRDefault="00562895" w:rsidP="009D08D2">
            <w:pPr>
              <w:tabs>
                <w:tab w:val="left" w:pos="2755"/>
              </w:tabs>
              <w:jc w:val="center"/>
              <w:rPr>
                <w:rFonts w:asciiTheme="minorHAnsi" w:hAnsiTheme="minorHAnsi" w:cstheme="minorHAnsi"/>
                <w:b/>
                <w:sz w:val="16"/>
                <w:szCs w:val="16"/>
              </w:rPr>
            </w:pPr>
          </w:p>
        </w:tc>
      </w:tr>
    </w:tbl>
    <w:p w14:paraId="2E7573B4" w14:textId="463A4B8C" w:rsidR="0056172A" w:rsidRDefault="0056172A"/>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FB62B9" w:rsidRPr="009063D6" w14:paraId="7E968553" w14:textId="77777777" w:rsidTr="009460C8">
        <w:tc>
          <w:tcPr>
            <w:tcW w:w="10260" w:type="dxa"/>
            <w:gridSpan w:val="2"/>
          </w:tcPr>
          <w:p w14:paraId="53B3A69F" w14:textId="135847D2" w:rsidR="00FB62B9" w:rsidRDefault="00E07AC6" w:rsidP="00FB62B9">
            <w:pPr>
              <w:rPr>
                <w:rFonts w:ascii="Arial" w:hAnsi="Arial" w:cs="Arial"/>
                <w:b/>
                <w:noProof/>
                <w:sz w:val="22"/>
                <w:szCs w:val="22"/>
                <w:u w:val="single"/>
              </w:rPr>
            </w:pPr>
            <w:r>
              <w:br w:type="page"/>
            </w:r>
            <w:r w:rsidR="00FB62B9" w:rsidRPr="002C5856">
              <w:rPr>
                <w:rFonts w:ascii="Arial" w:hAnsi="Arial" w:cs="Arial"/>
                <w:b/>
                <w:noProof/>
                <w:sz w:val="22"/>
                <w:szCs w:val="22"/>
                <w:u w:val="single"/>
              </w:rPr>
              <w:t>2. Setoff Status Timeline for Vouchers</w:t>
            </w:r>
          </w:p>
          <w:p w14:paraId="3CC7F7BD" w14:textId="77777777" w:rsidR="00F5327E" w:rsidRPr="002C5856" w:rsidRDefault="00F5327E" w:rsidP="00FB62B9">
            <w:pPr>
              <w:rPr>
                <w:rFonts w:ascii="Arial" w:hAnsi="Arial" w:cs="Arial"/>
                <w:b/>
                <w:noProof/>
                <w:sz w:val="22"/>
                <w:szCs w:val="22"/>
                <w:u w:val="single"/>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90"/>
              <w:gridCol w:w="5109"/>
            </w:tblGrid>
            <w:tr w:rsidR="0056172A" w:rsidRPr="00827ECB" w14:paraId="751B92E2" w14:textId="77777777" w:rsidTr="00311B63">
              <w:trPr>
                <w:trHeight w:val="266"/>
                <w:jc w:val="center"/>
              </w:trPr>
              <w:tc>
                <w:tcPr>
                  <w:tcW w:w="1368" w:type="dxa"/>
                  <w:vAlign w:val="center"/>
                </w:tcPr>
                <w:p w14:paraId="258CD2A0" w14:textId="77777777" w:rsidR="0056172A" w:rsidRPr="00827ECB" w:rsidRDefault="0056172A" w:rsidP="0056172A">
                  <w:pPr>
                    <w:autoSpaceDE w:val="0"/>
                    <w:autoSpaceDN w:val="0"/>
                    <w:adjustRightInd w:val="0"/>
                    <w:rPr>
                      <w:rFonts w:ascii="Calibri" w:eastAsia="Calibri" w:hAnsi="Calibri" w:cs="Calibri"/>
                      <w:color w:val="000000"/>
                      <w:sz w:val="23"/>
                      <w:szCs w:val="23"/>
                    </w:rPr>
                  </w:pPr>
                  <w:r w:rsidRPr="00D86151">
                    <w:rPr>
                      <w:rFonts w:ascii="Calibri" w:eastAsia="Calibri" w:hAnsi="Calibri" w:cs="Calibri"/>
                      <w:b/>
                      <w:bCs/>
                      <w:color w:val="000000"/>
                      <w:sz w:val="23"/>
                      <w:szCs w:val="23"/>
                    </w:rPr>
                    <w:t>Time</w:t>
                  </w:r>
                </w:p>
              </w:tc>
              <w:tc>
                <w:tcPr>
                  <w:tcW w:w="2790" w:type="dxa"/>
                  <w:vAlign w:val="center"/>
                </w:tcPr>
                <w:p w14:paraId="26791C8B"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Pr>
                      <w:rFonts w:ascii="Calibri" w:eastAsia="Calibri" w:hAnsi="Calibri" w:cs="Calibri"/>
                      <w:b/>
                      <w:bCs/>
                      <w:color w:val="000000"/>
                      <w:sz w:val="23"/>
                      <w:szCs w:val="23"/>
                    </w:rPr>
                    <w:t>Setoff Status(</w:t>
                  </w:r>
                  <w:proofErr w:type="spellStart"/>
                  <w:r>
                    <w:rPr>
                      <w:rFonts w:ascii="Calibri" w:eastAsia="Calibri" w:hAnsi="Calibri" w:cs="Calibri"/>
                      <w:b/>
                      <w:bCs/>
                      <w:color w:val="000000"/>
                      <w:sz w:val="23"/>
                      <w:szCs w:val="23"/>
                    </w:rPr>
                    <w:t>es</w:t>
                  </w:r>
                  <w:proofErr w:type="spellEnd"/>
                  <w:r>
                    <w:rPr>
                      <w:rFonts w:ascii="Calibri" w:eastAsia="Calibri" w:hAnsi="Calibri" w:cs="Calibri"/>
                      <w:b/>
                      <w:bCs/>
                      <w:color w:val="000000"/>
                      <w:sz w:val="23"/>
                      <w:szCs w:val="23"/>
                    </w:rPr>
                    <w:t>)</w:t>
                  </w:r>
                </w:p>
              </w:tc>
              <w:tc>
                <w:tcPr>
                  <w:tcW w:w="5109" w:type="dxa"/>
                  <w:vAlign w:val="center"/>
                </w:tcPr>
                <w:p w14:paraId="0F48C0DD"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Pr>
                      <w:rFonts w:ascii="Calibri" w:eastAsia="Calibri" w:hAnsi="Calibri" w:cs="Calibri"/>
                      <w:b/>
                      <w:bCs/>
                      <w:color w:val="000000"/>
                      <w:sz w:val="23"/>
                      <w:szCs w:val="23"/>
                    </w:rPr>
                    <w:t>Explanation</w:t>
                  </w:r>
                </w:p>
              </w:tc>
            </w:tr>
            <w:tr w:rsidR="0056172A" w:rsidRPr="00827ECB" w14:paraId="070ECC54" w14:textId="77777777" w:rsidTr="00311B63">
              <w:trPr>
                <w:trHeight w:val="266"/>
                <w:jc w:val="center"/>
              </w:trPr>
              <w:tc>
                <w:tcPr>
                  <w:tcW w:w="1368" w:type="dxa"/>
                  <w:vAlign w:val="center"/>
                </w:tcPr>
                <w:p w14:paraId="3DDED592" w14:textId="77777777" w:rsidR="0056172A" w:rsidRPr="00827ECB"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Creation of Voucher</w:t>
                  </w:r>
                </w:p>
              </w:tc>
              <w:tc>
                <w:tcPr>
                  <w:tcW w:w="2790" w:type="dxa"/>
                  <w:vAlign w:val="center"/>
                </w:tcPr>
                <w:p w14:paraId="28B42A6A" w14:textId="77777777" w:rsidR="0056172A" w:rsidRPr="00827ECB" w:rsidRDefault="0056172A" w:rsidP="0056172A">
                  <w:pPr>
                    <w:autoSpaceDE w:val="0"/>
                    <w:autoSpaceDN w:val="0"/>
                    <w:adjustRightInd w:val="0"/>
                    <w:jc w:val="center"/>
                    <w:rPr>
                      <w:rFonts w:ascii="Calibri" w:eastAsia="Calibri" w:hAnsi="Calibri" w:cs="Calibri"/>
                      <w:color w:val="000000"/>
                      <w:sz w:val="23"/>
                      <w:szCs w:val="23"/>
                    </w:rPr>
                  </w:pPr>
                  <w:r w:rsidRPr="009D08D2">
                    <w:rPr>
                      <w:rFonts w:asciiTheme="minorHAnsi" w:hAnsiTheme="minorHAnsi" w:cstheme="minorHAnsi"/>
                      <w:sz w:val="20"/>
                      <w:szCs w:val="20"/>
                    </w:rPr>
                    <w:t>Not Processed by Collections</w:t>
                  </w:r>
                </w:p>
              </w:tc>
              <w:tc>
                <w:tcPr>
                  <w:tcW w:w="5109" w:type="dxa"/>
                  <w:vAlign w:val="center"/>
                </w:tcPr>
                <w:p w14:paraId="22CBFF53" w14:textId="5DE7C253" w:rsidR="0056172A" w:rsidRPr="00827ECB" w:rsidRDefault="0056172A" w:rsidP="0056172A">
                  <w:pPr>
                    <w:autoSpaceDE w:val="0"/>
                    <w:autoSpaceDN w:val="0"/>
                    <w:adjustRightInd w:val="0"/>
                    <w:rPr>
                      <w:rFonts w:ascii="Calibri" w:eastAsia="Calibri" w:hAnsi="Calibri" w:cs="Calibri"/>
                      <w:color w:val="000000"/>
                      <w:sz w:val="23"/>
                      <w:szCs w:val="23"/>
                    </w:rPr>
                  </w:pPr>
                  <w:r w:rsidRPr="00D86151">
                    <w:rPr>
                      <w:rFonts w:ascii="Calibri" w:eastAsia="Calibri" w:hAnsi="Calibri" w:cs="Calibri"/>
                      <w:color w:val="000000"/>
                      <w:sz w:val="20"/>
                      <w:szCs w:val="20"/>
                    </w:rPr>
                    <w:t>When</w:t>
                  </w:r>
                  <w:r>
                    <w:rPr>
                      <w:rFonts w:ascii="Calibri" w:eastAsia="Calibri" w:hAnsi="Calibri" w:cs="Calibri"/>
                      <w:color w:val="000000"/>
                      <w:sz w:val="20"/>
                      <w:szCs w:val="20"/>
                    </w:rPr>
                    <w:t xml:space="preserve"> a </w:t>
                  </w:r>
                  <w:r w:rsidRPr="00D86151">
                    <w:rPr>
                      <w:rFonts w:ascii="Calibri" w:eastAsia="Calibri" w:hAnsi="Calibri" w:cs="Calibri"/>
                      <w:color w:val="000000"/>
                      <w:sz w:val="20"/>
                      <w:szCs w:val="20"/>
                    </w:rPr>
                    <w:t>voucher is first entered</w:t>
                  </w:r>
                  <w:r w:rsidR="008F112C">
                    <w:rPr>
                      <w:rFonts w:ascii="Calibri" w:eastAsia="Calibri" w:hAnsi="Calibri" w:cs="Calibri"/>
                      <w:color w:val="000000"/>
                      <w:sz w:val="20"/>
                      <w:szCs w:val="20"/>
                    </w:rPr>
                    <w:t xml:space="preserve"> online in SMART</w:t>
                  </w:r>
                  <w:r w:rsidR="00DB1960">
                    <w:rPr>
                      <w:rFonts w:ascii="Calibri" w:eastAsia="Calibri" w:hAnsi="Calibri" w:cs="Calibri"/>
                      <w:color w:val="000000"/>
                      <w:sz w:val="20"/>
                      <w:szCs w:val="20"/>
                    </w:rPr>
                    <w:t>, it b</w:t>
                  </w:r>
                  <w:r w:rsidRPr="00D86151">
                    <w:rPr>
                      <w:rFonts w:ascii="Calibri" w:eastAsia="Calibri" w:hAnsi="Calibri" w:cs="Calibri"/>
                      <w:color w:val="000000"/>
                      <w:sz w:val="20"/>
                      <w:szCs w:val="20"/>
                    </w:rPr>
                    <w:t>egin</w:t>
                  </w:r>
                  <w:r w:rsidR="00DB1960">
                    <w:rPr>
                      <w:rFonts w:ascii="Calibri" w:eastAsia="Calibri" w:hAnsi="Calibri" w:cs="Calibri"/>
                      <w:color w:val="000000"/>
                      <w:sz w:val="20"/>
                      <w:szCs w:val="20"/>
                    </w:rPr>
                    <w:t>s</w:t>
                  </w:r>
                  <w:r w:rsidRPr="00D86151">
                    <w:rPr>
                      <w:rFonts w:ascii="Calibri" w:eastAsia="Calibri" w:hAnsi="Calibri" w:cs="Calibri"/>
                      <w:color w:val="000000"/>
                      <w:sz w:val="20"/>
                      <w:szCs w:val="20"/>
                    </w:rPr>
                    <w:t xml:space="preserve"> in a “Not Processed by Collections” Setoff Status.</w:t>
                  </w:r>
                </w:p>
              </w:tc>
            </w:tr>
            <w:tr w:rsidR="0056172A" w:rsidRPr="00827ECB" w14:paraId="657549B4" w14:textId="77777777" w:rsidTr="00311B63">
              <w:trPr>
                <w:trHeight w:val="266"/>
                <w:jc w:val="center"/>
              </w:trPr>
              <w:tc>
                <w:tcPr>
                  <w:tcW w:w="1368" w:type="dxa"/>
                  <w:vAlign w:val="center"/>
                </w:tcPr>
                <w:p w14:paraId="5DC15654" w14:textId="77777777" w:rsidR="0056172A" w:rsidRPr="00D86151"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10 AM daily</w:t>
                  </w:r>
                </w:p>
              </w:tc>
              <w:tc>
                <w:tcPr>
                  <w:tcW w:w="2790" w:type="dxa"/>
                  <w:vAlign w:val="center"/>
                </w:tcPr>
                <w:p w14:paraId="5D19CDF9" w14:textId="70735C36" w:rsidR="0056172A" w:rsidRDefault="0056172A" w:rsidP="0056172A">
                  <w:pPr>
                    <w:autoSpaceDE w:val="0"/>
                    <w:autoSpaceDN w:val="0"/>
                    <w:adjustRightInd w:val="0"/>
                    <w:jc w:val="center"/>
                    <w:rPr>
                      <w:rFonts w:asciiTheme="minorHAnsi" w:hAnsiTheme="minorHAnsi" w:cstheme="minorHAnsi"/>
                      <w:sz w:val="20"/>
                      <w:szCs w:val="20"/>
                    </w:rPr>
                  </w:pPr>
                  <w:r w:rsidRPr="009D08D2">
                    <w:rPr>
                      <w:rFonts w:asciiTheme="minorHAnsi" w:hAnsiTheme="minorHAnsi" w:cstheme="minorHAnsi"/>
                      <w:sz w:val="20"/>
                      <w:szCs w:val="20"/>
                    </w:rPr>
                    <w:t>Exempt from Collections</w:t>
                  </w:r>
                </w:p>
                <w:p w14:paraId="41FFB428" w14:textId="54A84A33" w:rsidR="0056172A" w:rsidRDefault="0056172A" w:rsidP="0056172A">
                  <w:pPr>
                    <w:autoSpaceDE w:val="0"/>
                    <w:autoSpaceDN w:val="0"/>
                    <w:adjustRightInd w:val="0"/>
                    <w:jc w:val="center"/>
                    <w:rPr>
                      <w:rFonts w:asciiTheme="minorHAnsi" w:hAnsiTheme="minorHAnsi" w:cstheme="minorHAnsi"/>
                      <w:sz w:val="20"/>
                      <w:szCs w:val="20"/>
                    </w:rPr>
                  </w:pPr>
                  <w:r w:rsidRPr="009D08D2">
                    <w:rPr>
                      <w:rFonts w:asciiTheme="minorHAnsi" w:hAnsiTheme="minorHAnsi" w:cstheme="minorHAnsi"/>
                      <w:sz w:val="20"/>
                      <w:szCs w:val="20"/>
                    </w:rPr>
                    <w:t>Not Eligible for Collection</w:t>
                  </w:r>
                </w:p>
                <w:p w14:paraId="09AF2F30"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r w:rsidRPr="009D08D2">
                    <w:rPr>
                      <w:rFonts w:asciiTheme="minorHAnsi" w:hAnsiTheme="minorHAnsi" w:cstheme="minorHAnsi"/>
                      <w:sz w:val="20"/>
                      <w:szCs w:val="20"/>
                    </w:rPr>
                    <w:t xml:space="preserve">In Collection </w:t>
                  </w:r>
                  <w:proofErr w:type="spellStart"/>
                  <w:r w:rsidRPr="009D08D2">
                    <w:rPr>
                      <w:rFonts w:asciiTheme="minorHAnsi" w:hAnsiTheme="minorHAnsi" w:cstheme="minorHAnsi"/>
                      <w:sz w:val="20"/>
                      <w:szCs w:val="20"/>
                    </w:rPr>
                    <w:t>Eligiblty</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5109" w:type="dxa"/>
                  <w:vAlign w:val="center"/>
                </w:tcPr>
                <w:p w14:paraId="20B1F0F2" w14:textId="0AC12DCD" w:rsidR="00E0741E" w:rsidRPr="0067664F"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All eligible vouchers, aside from a small list of exceptions, are sent to Setoff and KTOP for analysis to determine if there is a debt match.</w:t>
                  </w:r>
                  <w:r>
                    <w:rPr>
                      <w:rFonts w:ascii="Calibri" w:eastAsia="Calibri" w:hAnsi="Calibri" w:cs="Calibri"/>
                      <w:color w:val="000000"/>
                      <w:sz w:val="20"/>
                      <w:szCs w:val="20"/>
                    </w:rPr>
                    <w:t xml:space="preserve"> </w:t>
                  </w:r>
                  <w:r w:rsidRPr="00D86151">
                    <w:rPr>
                      <w:rFonts w:ascii="Calibri" w:eastAsia="Calibri" w:hAnsi="Calibri" w:cs="Calibri"/>
                      <w:color w:val="000000"/>
                      <w:sz w:val="20"/>
                      <w:szCs w:val="20"/>
                    </w:rPr>
                    <w:t xml:space="preserve">At this point, the voucher Setoff Status </w:t>
                  </w:r>
                  <w:r>
                    <w:rPr>
                      <w:rFonts w:ascii="Calibri" w:eastAsia="Calibri" w:hAnsi="Calibri" w:cs="Calibri"/>
                      <w:color w:val="000000"/>
                      <w:sz w:val="20"/>
                      <w:szCs w:val="20"/>
                    </w:rPr>
                    <w:t>will change to one of the three listed to the left.</w:t>
                  </w:r>
                </w:p>
              </w:tc>
            </w:tr>
            <w:tr w:rsidR="0056172A" w:rsidRPr="00827ECB" w14:paraId="04AA8FBD" w14:textId="77777777" w:rsidTr="00311B63">
              <w:trPr>
                <w:trHeight w:val="266"/>
                <w:jc w:val="center"/>
              </w:trPr>
              <w:tc>
                <w:tcPr>
                  <w:tcW w:w="1368" w:type="dxa"/>
                  <w:vAlign w:val="center"/>
                </w:tcPr>
                <w:p w14:paraId="5F997DC4" w14:textId="77777777" w:rsidR="0056172A" w:rsidRPr="00D86151"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2 PM daily</w:t>
                  </w:r>
                </w:p>
              </w:tc>
              <w:tc>
                <w:tcPr>
                  <w:tcW w:w="2790" w:type="dxa"/>
                  <w:vAlign w:val="center"/>
                </w:tcPr>
                <w:p w14:paraId="1E7AC051" w14:textId="77777777" w:rsidR="0056172A" w:rsidRDefault="0056172A" w:rsidP="0056172A">
                  <w:pPr>
                    <w:autoSpaceDE w:val="0"/>
                    <w:autoSpaceDN w:val="0"/>
                    <w:adjustRightInd w:val="0"/>
                    <w:jc w:val="center"/>
                    <w:rPr>
                      <w:rFonts w:asciiTheme="minorHAnsi" w:hAnsiTheme="minorHAnsi" w:cstheme="minorHAnsi"/>
                      <w:sz w:val="20"/>
                      <w:szCs w:val="20"/>
                    </w:rPr>
                  </w:pPr>
                  <w:r w:rsidRPr="009D08D2">
                    <w:rPr>
                      <w:rFonts w:asciiTheme="minorHAnsi" w:hAnsiTheme="minorHAnsi" w:cstheme="minorHAnsi"/>
                      <w:sz w:val="20"/>
                      <w:szCs w:val="20"/>
                    </w:rPr>
                    <w:t>No Credit memo created</w:t>
                  </w:r>
                </w:p>
                <w:p w14:paraId="66309D6B" w14:textId="77777777" w:rsidR="0056172A" w:rsidRPr="00827ECB" w:rsidRDefault="0056172A" w:rsidP="0056172A">
                  <w:pPr>
                    <w:autoSpaceDE w:val="0"/>
                    <w:autoSpaceDN w:val="0"/>
                    <w:adjustRightInd w:val="0"/>
                    <w:jc w:val="center"/>
                    <w:rPr>
                      <w:rFonts w:ascii="Calibri" w:eastAsia="Calibri" w:hAnsi="Calibri" w:cs="Calibri"/>
                      <w:color w:val="000000"/>
                      <w:sz w:val="20"/>
                      <w:szCs w:val="20"/>
                    </w:rPr>
                  </w:pPr>
                  <w:r w:rsidRPr="009D08D2">
                    <w:rPr>
                      <w:rFonts w:asciiTheme="minorHAnsi" w:hAnsiTheme="minorHAnsi" w:cstheme="minorHAnsi"/>
                      <w:sz w:val="20"/>
                      <w:szCs w:val="20"/>
                    </w:rPr>
                    <w:t>Collections Complete</w:t>
                  </w:r>
                </w:p>
              </w:tc>
              <w:tc>
                <w:tcPr>
                  <w:tcW w:w="5109" w:type="dxa"/>
                  <w:vAlign w:val="center"/>
                </w:tcPr>
                <w:p w14:paraId="72140256" w14:textId="554561FA" w:rsidR="0056172A" w:rsidRPr="00827ECB"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 xml:space="preserve">Any voucher that was sent through Setoff analysis and does not have a debt match is released for </w:t>
                  </w:r>
                  <w:proofErr w:type="spellStart"/>
                  <w:r w:rsidRPr="00D86151">
                    <w:rPr>
                      <w:rFonts w:ascii="Calibri" w:eastAsia="Calibri" w:hAnsi="Calibri" w:cs="Calibri"/>
                      <w:color w:val="000000"/>
                      <w:sz w:val="20"/>
                      <w:szCs w:val="20"/>
                    </w:rPr>
                    <w:t>paycycle</w:t>
                  </w:r>
                  <w:proofErr w:type="spellEnd"/>
                  <w:r w:rsidRPr="00D86151">
                    <w:rPr>
                      <w:rFonts w:ascii="Calibri" w:eastAsia="Calibri" w:hAnsi="Calibri" w:cs="Calibri"/>
                      <w:color w:val="000000"/>
                      <w:sz w:val="20"/>
                      <w:szCs w:val="20"/>
                    </w:rPr>
                    <w:t xml:space="preserve"> and will show a Setoff Status of “No Credit memo created.”</w:t>
                  </w:r>
                  <w:r w:rsidR="00B406FF">
                    <w:rPr>
                      <w:rFonts w:ascii="Calibri" w:eastAsia="Calibri" w:hAnsi="Calibri" w:cs="Calibri"/>
                      <w:color w:val="000000"/>
                      <w:sz w:val="20"/>
                      <w:szCs w:val="20"/>
                    </w:rPr>
                    <w:t xml:space="preserve"> Vouchers</w:t>
                  </w:r>
                  <w:r w:rsidRPr="00D86151">
                    <w:rPr>
                      <w:rFonts w:ascii="Calibri" w:eastAsia="Calibri" w:hAnsi="Calibri" w:cs="Calibri"/>
                      <w:color w:val="000000"/>
                      <w:sz w:val="20"/>
                      <w:szCs w:val="20"/>
                    </w:rPr>
                    <w:t xml:space="preserve"> that have a debt match will continue to have the status of “In Collection </w:t>
                  </w:r>
                  <w:proofErr w:type="spellStart"/>
                  <w:r w:rsidRPr="00D86151">
                    <w:rPr>
                      <w:rFonts w:ascii="Calibri" w:eastAsia="Calibri" w:hAnsi="Calibri" w:cs="Calibri"/>
                      <w:color w:val="000000"/>
                      <w:sz w:val="20"/>
                      <w:szCs w:val="20"/>
                    </w:rPr>
                    <w:t>Eligiblty</w:t>
                  </w:r>
                  <w:proofErr w:type="spellEnd"/>
                  <w:r w:rsidRPr="00D86151">
                    <w:rPr>
                      <w:rFonts w:ascii="Calibri" w:eastAsia="Calibri" w:hAnsi="Calibri" w:cs="Calibri"/>
                      <w:color w:val="000000"/>
                      <w:sz w:val="20"/>
                      <w:szCs w:val="20"/>
                    </w:rPr>
                    <w:t xml:space="preserve"> </w:t>
                  </w:r>
                  <w:proofErr w:type="spellStart"/>
                  <w:r w:rsidRPr="00D86151">
                    <w:rPr>
                      <w:rFonts w:ascii="Calibri" w:eastAsia="Calibri" w:hAnsi="Calibri" w:cs="Calibri"/>
                      <w:color w:val="000000"/>
                      <w:sz w:val="20"/>
                      <w:szCs w:val="20"/>
                    </w:rPr>
                    <w:t>Analys</w:t>
                  </w:r>
                  <w:proofErr w:type="spellEnd"/>
                  <w:r w:rsidRPr="00D86151">
                    <w:rPr>
                      <w:rFonts w:ascii="Calibri" w:eastAsia="Calibri" w:hAnsi="Calibri" w:cs="Calibri"/>
                      <w:color w:val="000000"/>
                      <w:sz w:val="20"/>
                      <w:szCs w:val="20"/>
                    </w:rPr>
                    <w:t>” until the debt setoff/offset occurs. When that process is complete, the voucher will then have a status of “Collections Complete.”</w:t>
                  </w:r>
                </w:p>
              </w:tc>
            </w:tr>
            <w:tr w:rsidR="0056172A" w:rsidRPr="00827ECB" w14:paraId="6F3DC23D" w14:textId="77777777" w:rsidTr="00311B63">
              <w:trPr>
                <w:trHeight w:val="266"/>
                <w:jc w:val="center"/>
              </w:trPr>
              <w:tc>
                <w:tcPr>
                  <w:tcW w:w="1368" w:type="dxa"/>
                  <w:vAlign w:val="center"/>
                </w:tcPr>
                <w:p w14:paraId="1E58E7C1" w14:textId="77777777" w:rsidR="0056172A" w:rsidRPr="00D86151"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2:30 PM daily</w:t>
                  </w:r>
                </w:p>
              </w:tc>
              <w:tc>
                <w:tcPr>
                  <w:tcW w:w="2790" w:type="dxa"/>
                  <w:vAlign w:val="center"/>
                </w:tcPr>
                <w:p w14:paraId="53BFA364" w14:textId="77777777" w:rsidR="0056172A" w:rsidRPr="0067664F" w:rsidRDefault="0056172A" w:rsidP="0056172A">
                  <w:pPr>
                    <w:autoSpaceDE w:val="0"/>
                    <w:autoSpaceDN w:val="0"/>
                    <w:adjustRightInd w:val="0"/>
                    <w:jc w:val="center"/>
                    <w:rPr>
                      <w:rFonts w:ascii="Calibri" w:eastAsia="Calibri" w:hAnsi="Calibri" w:cs="Calibri"/>
                      <w:color w:val="000000"/>
                      <w:sz w:val="20"/>
                      <w:szCs w:val="20"/>
                    </w:rPr>
                  </w:pPr>
                  <w:proofErr w:type="spellStart"/>
                  <w:r w:rsidRPr="009D08D2">
                    <w:rPr>
                      <w:rFonts w:asciiTheme="minorHAnsi" w:hAnsiTheme="minorHAnsi" w:cstheme="minorHAnsi"/>
                      <w:sz w:val="20"/>
                      <w:szCs w:val="20"/>
                    </w:rPr>
                    <w:t>Rdy</w:t>
                  </w:r>
                  <w:proofErr w:type="spellEnd"/>
                  <w:r w:rsidRPr="009D08D2">
                    <w:rPr>
                      <w:rFonts w:asciiTheme="minorHAnsi" w:hAnsiTheme="minorHAnsi" w:cstheme="minorHAnsi"/>
                      <w:sz w:val="20"/>
                      <w:szCs w:val="20"/>
                    </w:rPr>
                    <w:t xml:space="preserve"> to </w:t>
                  </w:r>
                  <w:proofErr w:type="spellStart"/>
                  <w:r w:rsidRPr="009D08D2">
                    <w:rPr>
                      <w:rFonts w:asciiTheme="minorHAnsi" w:hAnsiTheme="minorHAnsi" w:cstheme="minorHAnsi"/>
                      <w:sz w:val="20"/>
                      <w:szCs w:val="20"/>
                    </w:rPr>
                    <w:t>Snd</w:t>
                  </w:r>
                  <w:proofErr w:type="spellEnd"/>
                  <w:r w:rsidRPr="009D08D2">
                    <w:rPr>
                      <w:rFonts w:asciiTheme="minorHAnsi" w:hAnsiTheme="minorHAnsi" w:cstheme="minorHAnsi"/>
                      <w:sz w:val="20"/>
                      <w:szCs w:val="20"/>
                    </w:rPr>
                    <w:t xml:space="preserve"> for </w:t>
                  </w:r>
                  <w:proofErr w:type="spellStart"/>
                  <w:r w:rsidRPr="009D08D2">
                    <w:rPr>
                      <w:rFonts w:asciiTheme="minorHAnsi" w:hAnsiTheme="minorHAnsi" w:cstheme="minorHAnsi"/>
                      <w:sz w:val="20"/>
                      <w:szCs w:val="20"/>
                    </w:rPr>
                    <w:t>Collctns</w:t>
                  </w:r>
                  <w:proofErr w:type="spellEnd"/>
                  <w:r w:rsidRPr="009D08D2">
                    <w:rPr>
                      <w:rFonts w:asciiTheme="minorHAnsi" w:hAnsiTheme="minorHAnsi" w:cstheme="minorHAnsi"/>
                      <w:sz w:val="20"/>
                      <w:szCs w:val="20"/>
                    </w:rPr>
                    <w:t xml:space="preserve"> </w:t>
                  </w:r>
                  <w:proofErr w:type="spellStart"/>
                  <w:r w:rsidRPr="009D08D2">
                    <w:rPr>
                      <w:rFonts w:asciiTheme="minorHAnsi" w:hAnsiTheme="minorHAnsi" w:cstheme="minorHAnsi"/>
                      <w:sz w:val="20"/>
                      <w:szCs w:val="20"/>
                    </w:rPr>
                    <w:t>Analys</w:t>
                  </w:r>
                  <w:proofErr w:type="spellEnd"/>
                </w:p>
              </w:tc>
              <w:tc>
                <w:tcPr>
                  <w:tcW w:w="5109" w:type="dxa"/>
                  <w:vAlign w:val="center"/>
                </w:tcPr>
                <w:p w14:paraId="79EC09B8" w14:textId="6D923D3C" w:rsidR="0056172A" w:rsidRPr="0067664F" w:rsidRDefault="0056172A" w:rsidP="0056172A">
                  <w:pPr>
                    <w:autoSpaceDE w:val="0"/>
                    <w:autoSpaceDN w:val="0"/>
                    <w:adjustRightInd w:val="0"/>
                    <w:rPr>
                      <w:rFonts w:ascii="Calibri" w:eastAsia="Calibri" w:hAnsi="Calibri" w:cs="Calibri"/>
                      <w:color w:val="000000"/>
                      <w:sz w:val="20"/>
                      <w:szCs w:val="20"/>
                    </w:rPr>
                  </w:pPr>
                  <w:r w:rsidRPr="00D86151">
                    <w:rPr>
                      <w:rFonts w:ascii="Calibri" w:eastAsia="Calibri" w:hAnsi="Calibri" w:cs="Calibri"/>
                      <w:color w:val="000000"/>
                      <w:sz w:val="20"/>
                      <w:szCs w:val="20"/>
                    </w:rPr>
                    <w:t xml:space="preserve">All eligible vouchers, that have not already run through Setoff, are placed on </w:t>
                  </w:r>
                  <w:r>
                    <w:rPr>
                      <w:rFonts w:ascii="Calibri" w:eastAsia="Calibri" w:hAnsi="Calibri" w:cs="Calibri"/>
                      <w:color w:val="000000"/>
                      <w:sz w:val="20"/>
                      <w:szCs w:val="20"/>
                    </w:rPr>
                    <w:t>H</w:t>
                  </w:r>
                  <w:r w:rsidRPr="00D86151">
                    <w:rPr>
                      <w:rFonts w:ascii="Calibri" w:eastAsia="Calibri" w:hAnsi="Calibri" w:cs="Calibri"/>
                      <w:color w:val="000000"/>
                      <w:sz w:val="20"/>
                      <w:szCs w:val="20"/>
                    </w:rPr>
                    <w:t xml:space="preserve">old </w:t>
                  </w:r>
                  <w:r>
                    <w:rPr>
                      <w:rFonts w:ascii="Calibri" w:eastAsia="Calibri" w:hAnsi="Calibri" w:cs="Calibri"/>
                      <w:color w:val="000000"/>
                      <w:sz w:val="20"/>
                      <w:szCs w:val="20"/>
                    </w:rPr>
                    <w:t>P</w:t>
                  </w:r>
                  <w:r w:rsidRPr="00D86151">
                    <w:rPr>
                      <w:rFonts w:ascii="Calibri" w:eastAsia="Calibri" w:hAnsi="Calibri" w:cs="Calibri"/>
                      <w:color w:val="000000"/>
                      <w:sz w:val="20"/>
                      <w:szCs w:val="20"/>
                    </w:rPr>
                    <w:t>ayment and the Setoff Status is changed to "</w:t>
                  </w:r>
                  <w:proofErr w:type="spellStart"/>
                  <w:r w:rsidRPr="00D86151">
                    <w:rPr>
                      <w:rFonts w:ascii="Calibri" w:eastAsia="Calibri" w:hAnsi="Calibri" w:cs="Calibri"/>
                      <w:color w:val="000000"/>
                      <w:sz w:val="20"/>
                      <w:szCs w:val="20"/>
                    </w:rPr>
                    <w:t>Rdy</w:t>
                  </w:r>
                  <w:proofErr w:type="spellEnd"/>
                  <w:r w:rsidRPr="00D86151">
                    <w:rPr>
                      <w:rFonts w:ascii="Calibri" w:eastAsia="Calibri" w:hAnsi="Calibri" w:cs="Calibri"/>
                      <w:color w:val="000000"/>
                      <w:sz w:val="20"/>
                      <w:szCs w:val="20"/>
                    </w:rPr>
                    <w:t xml:space="preserve"> to </w:t>
                  </w:r>
                  <w:proofErr w:type="spellStart"/>
                  <w:r w:rsidRPr="00D86151">
                    <w:rPr>
                      <w:rFonts w:ascii="Calibri" w:eastAsia="Calibri" w:hAnsi="Calibri" w:cs="Calibri"/>
                      <w:color w:val="000000"/>
                      <w:sz w:val="20"/>
                      <w:szCs w:val="20"/>
                    </w:rPr>
                    <w:t>Snd</w:t>
                  </w:r>
                  <w:proofErr w:type="spellEnd"/>
                  <w:r w:rsidRPr="00D86151">
                    <w:rPr>
                      <w:rFonts w:ascii="Calibri" w:eastAsia="Calibri" w:hAnsi="Calibri" w:cs="Calibri"/>
                      <w:color w:val="000000"/>
                      <w:sz w:val="20"/>
                      <w:szCs w:val="20"/>
                    </w:rPr>
                    <w:t xml:space="preserve"> for </w:t>
                  </w:r>
                  <w:proofErr w:type="spellStart"/>
                  <w:r w:rsidRPr="00D86151">
                    <w:rPr>
                      <w:rFonts w:ascii="Calibri" w:eastAsia="Calibri" w:hAnsi="Calibri" w:cs="Calibri"/>
                      <w:color w:val="000000"/>
                      <w:sz w:val="20"/>
                      <w:szCs w:val="20"/>
                    </w:rPr>
                    <w:t>Collctns</w:t>
                  </w:r>
                  <w:proofErr w:type="spellEnd"/>
                  <w:r w:rsidRPr="00D86151">
                    <w:rPr>
                      <w:rFonts w:ascii="Calibri" w:eastAsia="Calibri" w:hAnsi="Calibri" w:cs="Calibri"/>
                      <w:color w:val="000000"/>
                      <w:sz w:val="20"/>
                      <w:szCs w:val="20"/>
                    </w:rPr>
                    <w:t xml:space="preserve"> </w:t>
                  </w:r>
                  <w:proofErr w:type="spellStart"/>
                  <w:r w:rsidRPr="00D86151">
                    <w:rPr>
                      <w:rFonts w:ascii="Calibri" w:eastAsia="Calibri" w:hAnsi="Calibri" w:cs="Calibri"/>
                      <w:color w:val="000000"/>
                      <w:sz w:val="20"/>
                      <w:szCs w:val="20"/>
                    </w:rPr>
                    <w:t>Analys</w:t>
                  </w:r>
                  <w:proofErr w:type="spellEnd"/>
                  <w:r w:rsidRPr="00D86151">
                    <w:rPr>
                      <w:rFonts w:ascii="Calibri" w:eastAsia="Calibri" w:hAnsi="Calibri" w:cs="Calibri"/>
                      <w:color w:val="000000"/>
                      <w:sz w:val="20"/>
                      <w:szCs w:val="20"/>
                    </w:rPr>
                    <w:t>". This is to prevent the</w:t>
                  </w:r>
                  <w:r w:rsidR="00B406FF">
                    <w:rPr>
                      <w:rFonts w:ascii="Calibri" w:eastAsia="Calibri" w:hAnsi="Calibri" w:cs="Calibri"/>
                      <w:color w:val="000000"/>
                      <w:sz w:val="20"/>
                      <w:szCs w:val="20"/>
                    </w:rPr>
                    <w:t xml:space="preserve"> vouchers</w:t>
                  </w:r>
                  <w:r w:rsidRPr="00D86151">
                    <w:rPr>
                      <w:rFonts w:ascii="Calibri" w:eastAsia="Calibri" w:hAnsi="Calibri" w:cs="Calibri"/>
                      <w:color w:val="000000"/>
                      <w:sz w:val="20"/>
                      <w:szCs w:val="20"/>
                    </w:rPr>
                    <w:t xml:space="preserve"> from being picked up during </w:t>
                  </w:r>
                  <w:proofErr w:type="spellStart"/>
                  <w:r w:rsidRPr="00D86151">
                    <w:rPr>
                      <w:rFonts w:ascii="Calibri" w:eastAsia="Calibri" w:hAnsi="Calibri" w:cs="Calibri"/>
                      <w:color w:val="000000"/>
                      <w:sz w:val="20"/>
                      <w:szCs w:val="20"/>
                    </w:rPr>
                    <w:t>paycycle</w:t>
                  </w:r>
                  <w:proofErr w:type="spellEnd"/>
                  <w:r w:rsidRPr="00D86151">
                    <w:rPr>
                      <w:rFonts w:ascii="Calibri" w:eastAsia="Calibri" w:hAnsi="Calibri" w:cs="Calibri"/>
                      <w:color w:val="000000"/>
                      <w:sz w:val="20"/>
                      <w:szCs w:val="20"/>
                    </w:rPr>
                    <w:t xml:space="preserve"> before they go through Setoff analysis. These vouchers will get picked in the next 10 </w:t>
                  </w:r>
                  <w:r>
                    <w:rPr>
                      <w:rFonts w:ascii="Calibri" w:eastAsia="Calibri" w:hAnsi="Calibri" w:cs="Calibri"/>
                      <w:color w:val="000000"/>
                      <w:sz w:val="20"/>
                      <w:szCs w:val="20"/>
                    </w:rPr>
                    <w:t>AM</w:t>
                  </w:r>
                  <w:r w:rsidRPr="00D86151">
                    <w:rPr>
                      <w:rFonts w:ascii="Calibri" w:eastAsia="Calibri" w:hAnsi="Calibri" w:cs="Calibri"/>
                      <w:color w:val="000000"/>
                      <w:sz w:val="20"/>
                      <w:szCs w:val="20"/>
                    </w:rPr>
                    <w:t xml:space="preserve"> Setoff batch.</w:t>
                  </w:r>
                </w:p>
              </w:tc>
            </w:tr>
          </w:tbl>
          <w:p w14:paraId="3AB26BFA" w14:textId="77777777" w:rsidR="0056172A" w:rsidRPr="0056172A" w:rsidRDefault="0056172A" w:rsidP="0056172A">
            <w:pPr>
              <w:tabs>
                <w:tab w:val="left" w:pos="2755"/>
              </w:tabs>
              <w:rPr>
                <w:rFonts w:asciiTheme="minorHAnsi" w:hAnsiTheme="minorHAnsi" w:cstheme="minorHAnsi"/>
                <w:b/>
                <w:sz w:val="12"/>
                <w:szCs w:val="12"/>
              </w:rPr>
            </w:pPr>
          </w:p>
          <w:p w14:paraId="1AC12433" w14:textId="407A9BA9" w:rsidR="0056172A" w:rsidRPr="0056172A" w:rsidRDefault="0056172A" w:rsidP="0056172A">
            <w:pPr>
              <w:tabs>
                <w:tab w:val="left" w:pos="2755"/>
              </w:tabs>
              <w:rPr>
                <w:rFonts w:asciiTheme="minorHAnsi" w:hAnsiTheme="minorHAnsi" w:cstheme="minorHAnsi"/>
                <w:b/>
                <w:sz w:val="12"/>
                <w:szCs w:val="12"/>
              </w:rPr>
            </w:pPr>
          </w:p>
        </w:tc>
      </w:tr>
      <w:tr w:rsidR="00FB62B9" w:rsidRPr="009063D6" w14:paraId="59D375FC" w14:textId="77777777" w:rsidTr="005D479D">
        <w:tc>
          <w:tcPr>
            <w:tcW w:w="3240" w:type="dxa"/>
          </w:tcPr>
          <w:p w14:paraId="7DF8F59B" w14:textId="3D2F6D31" w:rsidR="00FF2CC8" w:rsidRDefault="00FF2CC8" w:rsidP="00FF2CC8">
            <w:pPr>
              <w:rPr>
                <w:rFonts w:ascii="Arial" w:hAnsi="Arial" w:cs="Arial"/>
                <w:b/>
                <w:noProof/>
                <w:sz w:val="22"/>
                <w:szCs w:val="22"/>
                <w:u w:val="single"/>
              </w:rPr>
            </w:pPr>
            <w:r w:rsidRPr="00E0741E">
              <w:rPr>
                <w:rFonts w:ascii="Arial" w:hAnsi="Arial" w:cs="Arial"/>
                <w:b/>
                <w:noProof/>
                <w:sz w:val="22"/>
                <w:szCs w:val="22"/>
                <w:u w:val="single"/>
              </w:rPr>
              <w:t>3. Exempt Account Codes</w:t>
            </w:r>
            <w:r w:rsidR="00E8450C">
              <w:rPr>
                <w:rFonts w:ascii="Arial" w:hAnsi="Arial" w:cs="Arial"/>
                <w:b/>
                <w:noProof/>
                <w:sz w:val="22"/>
                <w:szCs w:val="22"/>
                <w:u w:val="single"/>
              </w:rPr>
              <w:t xml:space="preserve"> &amp; Not Eligible for Collections</w:t>
            </w:r>
          </w:p>
          <w:p w14:paraId="2A4DDE65" w14:textId="77777777" w:rsidR="00FF2CC8" w:rsidRDefault="00FF2CC8" w:rsidP="00FF2CC8">
            <w:pPr>
              <w:pStyle w:val="Default"/>
              <w:rPr>
                <w:rFonts w:ascii="Arial" w:hAnsi="Arial" w:cs="Arial"/>
                <w:noProof/>
                <w:sz w:val="22"/>
                <w:szCs w:val="22"/>
              </w:rPr>
            </w:pPr>
          </w:p>
          <w:p w14:paraId="2349D9A1" w14:textId="77777777" w:rsidR="00FB62B9" w:rsidRDefault="00FF2CC8" w:rsidP="003E498F">
            <w:pPr>
              <w:rPr>
                <w:rFonts w:ascii="Calibri" w:eastAsia="Calibri" w:hAnsi="Calibri"/>
                <w:noProof/>
                <w:color w:val="000000"/>
                <w:sz w:val="22"/>
                <w:szCs w:val="22"/>
              </w:rPr>
            </w:pPr>
            <w:r w:rsidRPr="003E498F">
              <w:rPr>
                <w:rFonts w:ascii="Calibri" w:eastAsia="Calibri" w:hAnsi="Calibri"/>
                <w:noProof/>
                <w:color w:val="000000"/>
                <w:sz w:val="22"/>
                <w:szCs w:val="22"/>
              </w:rPr>
              <w:t>See the list of account codes</w:t>
            </w:r>
            <w:r w:rsidR="00576724">
              <w:rPr>
                <w:rFonts w:ascii="Calibri" w:eastAsia="Calibri" w:hAnsi="Calibri"/>
                <w:noProof/>
                <w:color w:val="000000"/>
                <w:sz w:val="22"/>
                <w:szCs w:val="22"/>
              </w:rPr>
              <w:t xml:space="preserve"> to the right</w:t>
            </w:r>
            <w:r w:rsidRPr="003E498F">
              <w:rPr>
                <w:rFonts w:ascii="Calibri" w:eastAsia="Calibri" w:hAnsi="Calibri"/>
                <w:noProof/>
                <w:color w:val="000000"/>
                <w:sz w:val="22"/>
                <w:szCs w:val="22"/>
              </w:rPr>
              <w:t xml:space="preserve"> that are exempt from Setoff. When these account codes are used on a voucher, that voucher will not go through the Setoff analysis process. The Setoff status will be</w:t>
            </w:r>
            <w:r w:rsidR="00576724">
              <w:rPr>
                <w:rFonts w:ascii="Calibri" w:eastAsia="Calibri" w:hAnsi="Calibri"/>
                <w:noProof/>
                <w:color w:val="000000"/>
                <w:sz w:val="22"/>
                <w:szCs w:val="22"/>
              </w:rPr>
              <w:t xml:space="preserve"> set to</w:t>
            </w:r>
            <w:r w:rsidRPr="003E498F">
              <w:rPr>
                <w:rFonts w:ascii="Calibri" w:eastAsia="Calibri" w:hAnsi="Calibri"/>
                <w:noProof/>
                <w:color w:val="000000"/>
                <w:sz w:val="22"/>
                <w:szCs w:val="22"/>
              </w:rPr>
              <w:t xml:space="preserve"> </w:t>
            </w:r>
            <w:r w:rsidRPr="00E03E45">
              <w:rPr>
                <w:rFonts w:ascii="Calibri" w:eastAsia="Calibri" w:hAnsi="Calibri"/>
                <w:b/>
                <w:noProof/>
                <w:color w:val="000000"/>
                <w:sz w:val="22"/>
                <w:szCs w:val="22"/>
              </w:rPr>
              <w:t>“Exempt from Collections”</w:t>
            </w:r>
            <w:r w:rsidRPr="003E498F">
              <w:rPr>
                <w:rFonts w:ascii="Calibri" w:eastAsia="Calibri" w:hAnsi="Calibri"/>
                <w:noProof/>
                <w:color w:val="000000"/>
                <w:sz w:val="22"/>
                <w:szCs w:val="22"/>
              </w:rPr>
              <w:t>.</w:t>
            </w:r>
          </w:p>
          <w:p w14:paraId="092F3A2D" w14:textId="77777777" w:rsidR="00E8450C" w:rsidRDefault="00E8450C" w:rsidP="003E498F">
            <w:pPr>
              <w:rPr>
                <w:rFonts w:ascii="Calibri" w:hAnsi="Calibri"/>
                <w:noProof/>
                <w:sz w:val="22"/>
                <w:szCs w:val="22"/>
              </w:rPr>
            </w:pPr>
          </w:p>
          <w:p w14:paraId="7D675E96" w14:textId="612E47BB" w:rsidR="00E8450C" w:rsidRDefault="00580CFC" w:rsidP="003E498F">
            <w:pPr>
              <w:rPr>
                <w:rFonts w:ascii="Calibri" w:hAnsi="Calibri"/>
                <w:noProof/>
                <w:sz w:val="22"/>
                <w:szCs w:val="22"/>
              </w:rPr>
            </w:pPr>
            <w:r>
              <w:rPr>
                <w:rFonts w:ascii="Calibri" w:hAnsi="Calibri"/>
                <w:noProof/>
                <w:sz w:val="22"/>
                <w:szCs w:val="22"/>
              </w:rPr>
              <w:t>Other vouchers that do not go through the Setoff analysis process</w:t>
            </w:r>
            <w:r w:rsidR="00E8450C">
              <w:rPr>
                <w:rFonts w:ascii="Calibri" w:hAnsi="Calibri"/>
                <w:noProof/>
                <w:sz w:val="22"/>
                <w:szCs w:val="22"/>
              </w:rPr>
              <w:t xml:space="preserve"> include Single Payment vouchers</w:t>
            </w:r>
            <w:r w:rsidR="00B21F9A">
              <w:rPr>
                <w:rFonts w:ascii="Calibri" w:hAnsi="Calibri"/>
                <w:noProof/>
                <w:sz w:val="22"/>
                <w:szCs w:val="22"/>
              </w:rPr>
              <w:t>, Interfund voucher</w:t>
            </w:r>
            <w:r>
              <w:rPr>
                <w:rFonts w:ascii="Calibri" w:hAnsi="Calibri"/>
                <w:noProof/>
                <w:sz w:val="22"/>
                <w:szCs w:val="22"/>
              </w:rPr>
              <w:t>s</w:t>
            </w:r>
            <w:r w:rsidR="00B21F9A">
              <w:rPr>
                <w:rFonts w:ascii="Calibri" w:hAnsi="Calibri"/>
                <w:noProof/>
                <w:sz w:val="22"/>
                <w:szCs w:val="22"/>
              </w:rPr>
              <w:t>,</w:t>
            </w:r>
            <w:r w:rsidR="00E8450C">
              <w:rPr>
                <w:rFonts w:ascii="Calibri" w:hAnsi="Calibri"/>
                <w:noProof/>
                <w:sz w:val="22"/>
                <w:szCs w:val="22"/>
              </w:rPr>
              <w:t xml:space="preserve"> and vouchers that are created with a payment method of ‘Wire’ or ‘Manual’.</w:t>
            </w:r>
            <w:r>
              <w:rPr>
                <w:rFonts w:ascii="Calibri" w:hAnsi="Calibri"/>
                <w:noProof/>
                <w:sz w:val="22"/>
                <w:szCs w:val="22"/>
              </w:rPr>
              <w:t xml:space="preserve"> These vouchers will end up with one of the two following Setoff statuses:</w:t>
            </w:r>
          </w:p>
          <w:p w14:paraId="75C99406" w14:textId="77777777" w:rsidR="00580CFC" w:rsidRPr="00580CFC" w:rsidRDefault="00580CFC" w:rsidP="003E498F">
            <w:pPr>
              <w:rPr>
                <w:rFonts w:ascii="Calibri" w:hAnsi="Calibri"/>
                <w:b/>
                <w:noProof/>
                <w:sz w:val="22"/>
                <w:szCs w:val="22"/>
              </w:rPr>
            </w:pPr>
            <w:r w:rsidRPr="00580CFC">
              <w:rPr>
                <w:rFonts w:ascii="Calibri" w:hAnsi="Calibri"/>
                <w:b/>
                <w:noProof/>
                <w:sz w:val="22"/>
                <w:szCs w:val="22"/>
              </w:rPr>
              <w:t>“Not Processed by Collections”</w:t>
            </w:r>
          </w:p>
          <w:p w14:paraId="5000076D" w14:textId="76F8C096" w:rsidR="00580CFC" w:rsidRPr="009460C8" w:rsidRDefault="00580CFC" w:rsidP="003E498F">
            <w:pPr>
              <w:rPr>
                <w:rFonts w:ascii="Calibri" w:hAnsi="Calibri"/>
                <w:noProof/>
                <w:sz w:val="22"/>
                <w:szCs w:val="22"/>
              </w:rPr>
            </w:pPr>
            <w:r w:rsidRPr="00580CFC">
              <w:rPr>
                <w:rFonts w:ascii="Calibri" w:hAnsi="Calibri"/>
                <w:b/>
                <w:noProof/>
                <w:sz w:val="22"/>
                <w:szCs w:val="22"/>
              </w:rPr>
              <w:t>“Not Eligible for Collection”</w:t>
            </w:r>
          </w:p>
        </w:tc>
        <w:tc>
          <w:tcPr>
            <w:tcW w:w="7020" w:type="dxa"/>
          </w:tcPr>
          <w:p w14:paraId="77F0EB75" w14:textId="741516F8" w:rsidR="00FB62B9" w:rsidRDefault="00FB62B9" w:rsidP="00F63125">
            <w:pPr>
              <w:tabs>
                <w:tab w:val="left" w:pos="1715"/>
              </w:tabs>
              <w:rPr>
                <w:rFonts w:asciiTheme="minorHAnsi" w:hAnsiTheme="minorHAnsi" w:cstheme="minorHAnsi"/>
                <w:sz w:val="28"/>
                <w:szCs w:val="28"/>
              </w:rPr>
            </w:pPr>
          </w:p>
          <w:tbl>
            <w:tblPr>
              <w:tblW w:w="3920" w:type="dxa"/>
              <w:jc w:val="center"/>
              <w:tblLayout w:type="fixed"/>
              <w:tblLook w:val="04A0" w:firstRow="1" w:lastRow="0" w:firstColumn="1" w:lastColumn="0" w:noHBand="0" w:noVBand="1"/>
            </w:tblPr>
            <w:tblGrid>
              <w:gridCol w:w="970"/>
              <w:gridCol w:w="2950"/>
            </w:tblGrid>
            <w:tr w:rsidR="00611D98" w:rsidRPr="00611D98" w14:paraId="0F5745FA" w14:textId="77777777" w:rsidTr="00611D98">
              <w:trPr>
                <w:trHeight w:val="30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C8453" w14:textId="77777777" w:rsidR="00611D98" w:rsidRPr="00611D98" w:rsidRDefault="00611D98" w:rsidP="00611D98">
                  <w:pPr>
                    <w:rPr>
                      <w:rFonts w:ascii="Calibri" w:hAnsi="Calibri" w:cs="Calibri"/>
                      <w:b/>
                      <w:bCs/>
                      <w:color w:val="000000"/>
                      <w:sz w:val="20"/>
                      <w:szCs w:val="20"/>
                    </w:rPr>
                  </w:pPr>
                  <w:r w:rsidRPr="00611D98">
                    <w:rPr>
                      <w:rFonts w:ascii="Calibri" w:hAnsi="Calibri" w:cs="Calibri"/>
                      <w:b/>
                      <w:bCs/>
                      <w:color w:val="000000"/>
                      <w:sz w:val="20"/>
                      <w:szCs w:val="20"/>
                    </w:rPr>
                    <w:t>Account</w:t>
                  </w:r>
                </w:p>
              </w:tc>
              <w:tc>
                <w:tcPr>
                  <w:tcW w:w="2950" w:type="dxa"/>
                  <w:tcBorders>
                    <w:top w:val="single" w:sz="4" w:space="0" w:color="000000"/>
                    <w:left w:val="nil"/>
                    <w:bottom w:val="single" w:sz="4" w:space="0" w:color="000000"/>
                    <w:right w:val="single" w:sz="4" w:space="0" w:color="000000"/>
                  </w:tcBorders>
                  <w:shd w:val="clear" w:color="auto" w:fill="auto"/>
                  <w:vAlign w:val="center"/>
                  <w:hideMark/>
                </w:tcPr>
                <w:p w14:paraId="7B2D2E54" w14:textId="77777777" w:rsidR="00611D98" w:rsidRPr="00611D98" w:rsidRDefault="00611D98" w:rsidP="00611D98">
                  <w:pPr>
                    <w:jc w:val="center"/>
                    <w:rPr>
                      <w:rFonts w:ascii="Calibri" w:hAnsi="Calibri" w:cs="Calibri"/>
                      <w:b/>
                      <w:bCs/>
                      <w:color w:val="000000"/>
                      <w:sz w:val="20"/>
                      <w:szCs w:val="20"/>
                    </w:rPr>
                  </w:pPr>
                  <w:r w:rsidRPr="00611D98">
                    <w:rPr>
                      <w:rFonts w:ascii="Calibri" w:hAnsi="Calibri" w:cs="Calibri"/>
                      <w:b/>
                      <w:bCs/>
                      <w:color w:val="000000"/>
                      <w:sz w:val="20"/>
                      <w:szCs w:val="20"/>
                    </w:rPr>
                    <w:t>Description</w:t>
                  </w:r>
                </w:p>
              </w:tc>
            </w:tr>
            <w:tr w:rsidR="00611D98" w:rsidRPr="00611D98" w14:paraId="77EBB2D5"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2244C3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220420</w:t>
                  </w:r>
                </w:p>
              </w:tc>
              <w:tc>
                <w:tcPr>
                  <w:tcW w:w="2950" w:type="dxa"/>
                  <w:tcBorders>
                    <w:top w:val="nil"/>
                    <w:left w:val="nil"/>
                    <w:bottom w:val="single" w:sz="4" w:space="0" w:color="000000"/>
                    <w:right w:val="single" w:sz="4" w:space="0" w:color="000000"/>
                  </w:tcBorders>
                  <w:shd w:val="clear" w:color="auto" w:fill="auto"/>
                  <w:vAlign w:val="bottom"/>
                  <w:hideMark/>
                </w:tcPr>
                <w:p w14:paraId="658D470D"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DEDUCTIONS SHARP</w:t>
                  </w:r>
                </w:p>
              </w:tc>
            </w:tr>
            <w:tr w:rsidR="00611D98" w:rsidRPr="00611D98" w14:paraId="18677AF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83891E9"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220421</w:t>
                  </w:r>
                </w:p>
              </w:tc>
              <w:tc>
                <w:tcPr>
                  <w:tcW w:w="2950" w:type="dxa"/>
                  <w:tcBorders>
                    <w:top w:val="nil"/>
                    <w:left w:val="nil"/>
                    <w:bottom w:val="single" w:sz="4" w:space="0" w:color="000000"/>
                    <w:right w:val="single" w:sz="4" w:space="0" w:color="000000"/>
                  </w:tcBorders>
                  <w:shd w:val="clear" w:color="auto" w:fill="auto"/>
                  <w:vAlign w:val="bottom"/>
                  <w:hideMark/>
                </w:tcPr>
                <w:p w14:paraId="1D426D4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DEDUCTIONS REGENTS EE</w:t>
                  </w:r>
                </w:p>
              </w:tc>
            </w:tr>
            <w:tr w:rsidR="00611D98" w:rsidRPr="00611D98" w14:paraId="598CBC44"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54E5095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220422</w:t>
                  </w:r>
                </w:p>
              </w:tc>
              <w:tc>
                <w:tcPr>
                  <w:tcW w:w="2950" w:type="dxa"/>
                  <w:tcBorders>
                    <w:top w:val="nil"/>
                    <w:left w:val="nil"/>
                    <w:bottom w:val="single" w:sz="4" w:space="0" w:color="000000"/>
                    <w:right w:val="single" w:sz="4" w:space="0" w:color="000000"/>
                  </w:tcBorders>
                  <w:shd w:val="clear" w:color="auto" w:fill="auto"/>
                  <w:vAlign w:val="bottom"/>
                  <w:hideMark/>
                </w:tcPr>
                <w:p w14:paraId="71A4C7A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DEDUCTIONS REGENTS ER</w:t>
                  </w:r>
                </w:p>
              </w:tc>
            </w:tr>
            <w:tr w:rsidR="00611D98" w:rsidRPr="00611D98" w14:paraId="5E4156C6"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71F721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220430</w:t>
                  </w:r>
                </w:p>
              </w:tc>
              <w:tc>
                <w:tcPr>
                  <w:tcW w:w="2950" w:type="dxa"/>
                  <w:tcBorders>
                    <w:top w:val="nil"/>
                    <w:left w:val="nil"/>
                    <w:bottom w:val="single" w:sz="4" w:space="0" w:color="000000"/>
                    <w:right w:val="single" w:sz="4" w:space="0" w:color="000000"/>
                  </w:tcBorders>
                  <w:shd w:val="clear" w:color="auto" w:fill="auto"/>
                  <w:vAlign w:val="bottom"/>
                  <w:hideMark/>
                </w:tcPr>
                <w:p w14:paraId="5C69B49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GARNISHMENTS SHARP</w:t>
                  </w:r>
                </w:p>
              </w:tc>
            </w:tr>
            <w:tr w:rsidR="00611D98" w:rsidRPr="00611D98" w14:paraId="29675543"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BAACEF0"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220431</w:t>
                  </w:r>
                </w:p>
              </w:tc>
              <w:tc>
                <w:tcPr>
                  <w:tcW w:w="2950" w:type="dxa"/>
                  <w:tcBorders>
                    <w:top w:val="nil"/>
                    <w:left w:val="nil"/>
                    <w:bottom w:val="single" w:sz="4" w:space="0" w:color="000000"/>
                    <w:right w:val="single" w:sz="4" w:space="0" w:color="000000"/>
                  </w:tcBorders>
                  <w:shd w:val="clear" w:color="auto" w:fill="auto"/>
                  <w:vAlign w:val="bottom"/>
                  <w:hideMark/>
                </w:tcPr>
                <w:p w14:paraId="32D17AF8"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GARNISHMENTS REGENTS</w:t>
                  </w:r>
                </w:p>
              </w:tc>
            </w:tr>
            <w:tr w:rsidR="00611D98" w:rsidRPr="00611D98" w14:paraId="4AA2CF71"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7C3EA4A8"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220440</w:t>
                  </w:r>
                </w:p>
              </w:tc>
              <w:tc>
                <w:tcPr>
                  <w:tcW w:w="2950" w:type="dxa"/>
                  <w:tcBorders>
                    <w:top w:val="nil"/>
                    <w:left w:val="nil"/>
                    <w:bottom w:val="single" w:sz="4" w:space="0" w:color="000000"/>
                    <w:right w:val="single" w:sz="4" w:space="0" w:color="000000"/>
                  </w:tcBorders>
                  <w:shd w:val="clear" w:color="auto" w:fill="auto"/>
                  <w:vAlign w:val="bottom"/>
                  <w:hideMark/>
                </w:tcPr>
                <w:p w14:paraId="0A3FBF8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TAXES SHARP</w:t>
                  </w:r>
                </w:p>
              </w:tc>
            </w:tr>
            <w:tr w:rsidR="00611D98" w:rsidRPr="00611D98" w14:paraId="722CDB31"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62FD0D7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220441</w:t>
                  </w:r>
                </w:p>
              </w:tc>
              <w:tc>
                <w:tcPr>
                  <w:tcW w:w="2950" w:type="dxa"/>
                  <w:tcBorders>
                    <w:top w:val="nil"/>
                    <w:left w:val="nil"/>
                    <w:bottom w:val="single" w:sz="4" w:space="0" w:color="000000"/>
                    <w:right w:val="single" w:sz="4" w:space="0" w:color="000000"/>
                  </w:tcBorders>
                  <w:shd w:val="clear" w:color="auto" w:fill="auto"/>
                  <w:vAlign w:val="bottom"/>
                  <w:hideMark/>
                </w:tcPr>
                <w:p w14:paraId="20FBAD1C"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TAXES REGENTS EMPLOYEE</w:t>
                  </w:r>
                </w:p>
              </w:tc>
            </w:tr>
            <w:tr w:rsidR="00611D98" w:rsidRPr="00611D98" w14:paraId="5966E1F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DE1E6B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220442</w:t>
                  </w:r>
                </w:p>
              </w:tc>
              <w:tc>
                <w:tcPr>
                  <w:tcW w:w="2950" w:type="dxa"/>
                  <w:tcBorders>
                    <w:top w:val="nil"/>
                    <w:left w:val="nil"/>
                    <w:bottom w:val="single" w:sz="4" w:space="0" w:color="000000"/>
                    <w:right w:val="single" w:sz="4" w:space="0" w:color="000000"/>
                  </w:tcBorders>
                  <w:shd w:val="clear" w:color="auto" w:fill="auto"/>
                  <w:vAlign w:val="bottom"/>
                  <w:hideMark/>
                </w:tcPr>
                <w:p w14:paraId="1E5C63A1"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PAYROLL TAXES REGENTS EMPLOYER</w:t>
                  </w:r>
                </w:p>
              </w:tc>
            </w:tr>
            <w:tr w:rsidR="00611D98" w:rsidRPr="00611D98" w14:paraId="35D958AD"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5AF7AFB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220451</w:t>
                  </w:r>
                </w:p>
              </w:tc>
              <w:tc>
                <w:tcPr>
                  <w:tcW w:w="2950" w:type="dxa"/>
                  <w:tcBorders>
                    <w:top w:val="nil"/>
                    <w:left w:val="nil"/>
                    <w:bottom w:val="single" w:sz="4" w:space="0" w:color="000000"/>
                    <w:right w:val="single" w:sz="4" w:space="0" w:color="000000"/>
                  </w:tcBorders>
                  <w:shd w:val="clear" w:color="auto" w:fill="auto"/>
                  <w:vAlign w:val="bottom"/>
                  <w:hideMark/>
                </w:tcPr>
                <w:p w14:paraId="6B1C403D"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DEDUCTIONS REMIT BY REGENTS EE</w:t>
                  </w:r>
                </w:p>
              </w:tc>
            </w:tr>
            <w:tr w:rsidR="00611D98" w:rsidRPr="00611D98" w14:paraId="3A4163D4"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6E2BA9B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220452</w:t>
                  </w:r>
                </w:p>
              </w:tc>
              <w:tc>
                <w:tcPr>
                  <w:tcW w:w="2950" w:type="dxa"/>
                  <w:tcBorders>
                    <w:top w:val="nil"/>
                    <w:left w:val="nil"/>
                    <w:bottom w:val="single" w:sz="4" w:space="0" w:color="000000"/>
                    <w:right w:val="single" w:sz="4" w:space="0" w:color="000000"/>
                  </w:tcBorders>
                  <w:shd w:val="clear" w:color="auto" w:fill="auto"/>
                  <w:vAlign w:val="bottom"/>
                  <w:hideMark/>
                </w:tcPr>
                <w:p w14:paraId="1C1A5BD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DEDUCTIONS REMIT BY REGENTS ER</w:t>
                  </w:r>
                </w:p>
              </w:tc>
            </w:tr>
            <w:tr w:rsidR="00611D98" w:rsidRPr="00611D98" w14:paraId="1E44309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799F7C00"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526800</w:t>
                  </w:r>
                </w:p>
              </w:tc>
              <w:tc>
                <w:tcPr>
                  <w:tcW w:w="2950" w:type="dxa"/>
                  <w:tcBorders>
                    <w:top w:val="nil"/>
                    <w:left w:val="nil"/>
                    <w:bottom w:val="single" w:sz="4" w:space="0" w:color="000000"/>
                    <w:right w:val="single" w:sz="4" w:space="0" w:color="000000"/>
                  </w:tcBorders>
                  <w:shd w:val="clear" w:color="auto" w:fill="auto"/>
                  <w:vAlign w:val="bottom"/>
                  <w:hideMark/>
                </w:tcPr>
                <w:p w14:paraId="766510D8"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REHAB CLIENT MAINT AND TUITION</w:t>
                  </w:r>
                </w:p>
              </w:tc>
            </w:tr>
            <w:tr w:rsidR="00611D98" w:rsidRPr="00611D98" w14:paraId="7DC3141E"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90A0AD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526970</w:t>
                  </w:r>
                </w:p>
              </w:tc>
              <w:tc>
                <w:tcPr>
                  <w:tcW w:w="2950" w:type="dxa"/>
                  <w:tcBorders>
                    <w:top w:val="nil"/>
                    <w:left w:val="nil"/>
                    <w:bottom w:val="single" w:sz="4" w:space="0" w:color="000000"/>
                    <w:right w:val="single" w:sz="4" w:space="0" w:color="000000"/>
                  </w:tcBorders>
                  <w:shd w:val="clear" w:color="auto" w:fill="auto"/>
                  <w:vAlign w:val="bottom"/>
                  <w:hideMark/>
                </w:tcPr>
                <w:p w14:paraId="514FCEF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MILITARY ACTIVATION PAYMENT</w:t>
                  </w:r>
                </w:p>
              </w:tc>
            </w:tr>
            <w:tr w:rsidR="00611D98" w:rsidRPr="00611D98" w14:paraId="1E4ADDB5"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FE7CCE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543100</w:t>
                  </w:r>
                </w:p>
              </w:tc>
              <w:tc>
                <w:tcPr>
                  <w:tcW w:w="2950" w:type="dxa"/>
                  <w:tcBorders>
                    <w:top w:val="nil"/>
                    <w:left w:val="nil"/>
                    <w:bottom w:val="single" w:sz="4" w:space="0" w:color="000000"/>
                    <w:right w:val="single" w:sz="4" w:space="0" w:color="000000"/>
                  </w:tcBorders>
                  <w:shd w:val="clear" w:color="auto" w:fill="auto"/>
                  <w:vAlign w:val="bottom"/>
                  <w:hideMark/>
                </w:tcPr>
                <w:p w14:paraId="3AAD1D5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LAND AND INTEREST IN LAND</w:t>
                  </w:r>
                </w:p>
              </w:tc>
            </w:tr>
            <w:tr w:rsidR="00611D98" w:rsidRPr="00611D98" w14:paraId="0974978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3928397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543112</w:t>
                  </w:r>
                </w:p>
              </w:tc>
              <w:tc>
                <w:tcPr>
                  <w:tcW w:w="2950" w:type="dxa"/>
                  <w:tcBorders>
                    <w:top w:val="nil"/>
                    <w:left w:val="nil"/>
                    <w:bottom w:val="single" w:sz="4" w:space="0" w:color="000000"/>
                    <w:right w:val="single" w:sz="4" w:space="0" w:color="000000"/>
                  </w:tcBorders>
                  <w:shd w:val="clear" w:color="auto" w:fill="auto"/>
                  <w:vAlign w:val="bottom"/>
                  <w:hideMark/>
                </w:tcPr>
                <w:p w14:paraId="5730E2A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RELOC ASSIST ROW NO SETOFF</w:t>
                  </w:r>
                </w:p>
              </w:tc>
            </w:tr>
            <w:tr w:rsidR="00611D98" w:rsidRPr="00611D98" w14:paraId="331D5924"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58E70FD5"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543190</w:t>
                  </w:r>
                </w:p>
              </w:tc>
              <w:tc>
                <w:tcPr>
                  <w:tcW w:w="2950" w:type="dxa"/>
                  <w:tcBorders>
                    <w:top w:val="nil"/>
                    <w:left w:val="nil"/>
                    <w:bottom w:val="single" w:sz="4" w:space="0" w:color="000000"/>
                    <w:right w:val="single" w:sz="4" w:space="0" w:color="000000"/>
                  </w:tcBorders>
                  <w:shd w:val="clear" w:color="auto" w:fill="auto"/>
                  <w:vAlign w:val="bottom"/>
                  <w:hideMark/>
                </w:tcPr>
                <w:p w14:paraId="335731C6"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 xml:space="preserve">LAND &amp; INTERESTS </w:t>
                  </w:r>
                  <w:proofErr w:type="gramStart"/>
                  <w:r w:rsidRPr="00611D98">
                    <w:rPr>
                      <w:rFonts w:ascii="Calibri" w:hAnsi="Calibri" w:cs="Calibri"/>
                      <w:color w:val="000000"/>
                      <w:sz w:val="18"/>
                      <w:szCs w:val="18"/>
                    </w:rPr>
                    <w:t>NON CAP</w:t>
                  </w:r>
                  <w:proofErr w:type="gramEnd"/>
                </w:p>
              </w:tc>
            </w:tr>
            <w:tr w:rsidR="00611D98" w:rsidRPr="00611D98" w14:paraId="4B1F62A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7F17640"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552070</w:t>
                  </w:r>
                </w:p>
              </w:tc>
              <w:tc>
                <w:tcPr>
                  <w:tcW w:w="2950" w:type="dxa"/>
                  <w:tcBorders>
                    <w:top w:val="nil"/>
                    <w:left w:val="nil"/>
                    <w:bottom w:val="single" w:sz="4" w:space="0" w:color="000000"/>
                    <w:right w:val="single" w:sz="4" w:space="0" w:color="000000"/>
                  </w:tcBorders>
                  <w:shd w:val="clear" w:color="auto" w:fill="auto"/>
                  <w:vAlign w:val="bottom"/>
                  <w:hideMark/>
                </w:tcPr>
                <w:p w14:paraId="55522341"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UNCLAIMED PROP CHILD SUPPORT</w:t>
                  </w:r>
                </w:p>
              </w:tc>
            </w:tr>
            <w:tr w:rsidR="00611D98" w:rsidRPr="00611D98" w14:paraId="572CFA9D"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E19A6E6"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552400</w:t>
                  </w:r>
                </w:p>
              </w:tc>
              <w:tc>
                <w:tcPr>
                  <w:tcW w:w="2950" w:type="dxa"/>
                  <w:tcBorders>
                    <w:top w:val="nil"/>
                    <w:left w:val="nil"/>
                    <w:bottom w:val="single" w:sz="4" w:space="0" w:color="000000"/>
                    <w:right w:val="single" w:sz="4" w:space="0" w:color="000000"/>
                  </w:tcBorders>
                  <w:shd w:val="clear" w:color="auto" w:fill="auto"/>
                  <w:vAlign w:val="bottom"/>
                  <w:hideMark/>
                </w:tcPr>
                <w:p w14:paraId="0924786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WORKERS COMPENSATION CLAIMS</w:t>
                  </w:r>
                </w:p>
              </w:tc>
            </w:tr>
            <w:tr w:rsidR="00611D98" w:rsidRPr="00611D98" w14:paraId="73C69B46"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73972D07"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553010</w:t>
                  </w:r>
                </w:p>
              </w:tc>
              <w:tc>
                <w:tcPr>
                  <w:tcW w:w="2950" w:type="dxa"/>
                  <w:tcBorders>
                    <w:top w:val="nil"/>
                    <w:left w:val="nil"/>
                    <w:bottom w:val="single" w:sz="4" w:space="0" w:color="000000"/>
                    <w:right w:val="single" w:sz="4" w:space="0" w:color="000000"/>
                  </w:tcBorders>
                  <w:shd w:val="clear" w:color="auto" w:fill="auto"/>
                  <w:vAlign w:val="bottom"/>
                  <w:hideMark/>
                </w:tcPr>
                <w:p w14:paraId="09A75723"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EMPLOYMENT SECURITY BENEFITS</w:t>
                  </w:r>
                </w:p>
              </w:tc>
            </w:tr>
            <w:tr w:rsidR="00611D98" w:rsidRPr="00611D98" w14:paraId="4ECFEB6B"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53FCA29"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554400</w:t>
                  </w:r>
                </w:p>
              </w:tc>
              <w:tc>
                <w:tcPr>
                  <w:tcW w:w="2950" w:type="dxa"/>
                  <w:tcBorders>
                    <w:top w:val="nil"/>
                    <w:left w:val="nil"/>
                    <w:bottom w:val="single" w:sz="4" w:space="0" w:color="000000"/>
                    <w:right w:val="single" w:sz="4" w:space="0" w:color="000000"/>
                  </w:tcBorders>
                  <w:shd w:val="clear" w:color="auto" w:fill="auto"/>
                  <w:vAlign w:val="bottom"/>
                  <w:hideMark/>
                </w:tcPr>
                <w:p w14:paraId="1B3B58F2"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EMPLOYER PAID DEATHS</w:t>
                  </w:r>
                </w:p>
              </w:tc>
            </w:tr>
            <w:tr w:rsidR="00611D98" w:rsidRPr="00611D98" w14:paraId="23E26DCF"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198747D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555100</w:t>
                  </w:r>
                </w:p>
              </w:tc>
              <w:tc>
                <w:tcPr>
                  <w:tcW w:w="2950" w:type="dxa"/>
                  <w:tcBorders>
                    <w:top w:val="nil"/>
                    <w:left w:val="nil"/>
                    <w:bottom w:val="single" w:sz="4" w:space="0" w:color="000000"/>
                    <w:right w:val="single" w:sz="4" w:space="0" w:color="000000"/>
                  </w:tcBorders>
                  <w:shd w:val="clear" w:color="auto" w:fill="auto"/>
                  <w:vAlign w:val="bottom"/>
                  <w:hideMark/>
                </w:tcPr>
                <w:p w14:paraId="75DC6A2E"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DIRECT STATE WELFARE ASSIST</w:t>
                  </w:r>
                </w:p>
              </w:tc>
            </w:tr>
            <w:tr w:rsidR="00611D98" w:rsidRPr="00611D98" w14:paraId="52914AB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409B64D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555200</w:t>
                  </w:r>
                </w:p>
              </w:tc>
              <w:tc>
                <w:tcPr>
                  <w:tcW w:w="2950" w:type="dxa"/>
                  <w:tcBorders>
                    <w:top w:val="nil"/>
                    <w:left w:val="nil"/>
                    <w:bottom w:val="single" w:sz="4" w:space="0" w:color="000000"/>
                    <w:right w:val="single" w:sz="4" w:space="0" w:color="000000"/>
                  </w:tcBorders>
                  <w:shd w:val="clear" w:color="auto" w:fill="auto"/>
                  <w:vAlign w:val="bottom"/>
                  <w:hideMark/>
                </w:tcPr>
                <w:p w14:paraId="24790A6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DIRECT FEDERAL WELFARE ASSIST</w:t>
                  </w:r>
                </w:p>
              </w:tc>
            </w:tr>
            <w:tr w:rsidR="00611D98" w:rsidRPr="00611D98" w14:paraId="13FA8637"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2AEC2FE4"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555300</w:t>
                  </w:r>
                </w:p>
              </w:tc>
              <w:tc>
                <w:tcPr>
                  <w:tcW w:w="2950" w:type="dxa"/>
                  <w:tcBorders>
                    <w:top w:val="nil"/>
                    <w:left w:val="nil"/>
                    <w:bottom w:val="single" w:sz="4" w:space="0" w:color="000000"/>
                    <w:right w:val="single" w:sz="4" w:space="0" w:color="000000"/>
                  </w:tcBorders>
                  <w:shd w:val="clear" w:color="auto" w:fill="auto"/>
                  <w:vAlign w:val="bottom"/>
                  <w:hideMark/>
                </w:tcPr>
                <w:p w14:paraId="41F5F666"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FOOD STAMPS</w:t>
                  </w:r>
                </w:p>
              </w:tc>
            </w:tr>
            <w:tr w:rsidR="00611D98" w:rsidRPr="00611D98" w14:paraId="51ADE678"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0CFBB9AF"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555850</w:t>
                  </w:r>
                </w:p>
              </w:tc>
              <w:tc>
                <w:tcPr>
                  <w:tcW w:w="2950" w:type="dxa"/>
                  <w:tcBorders>
                    <w:top w:val="nil"/>
                    <w:left w:val="nil"/>
                    <w:bottom w:val="single" w:sz="4" w:space="0" w:color="000000"/>
                    <w:right w:val="single" w:sz="4" w:space="0" w:color="000000"/>
                  </w:tcBorders>
                  <w:shd w:val="clear" w:color="auto" w:fill="auto"/>
                  <w:vAlign w:val="bottom"/>
                  <w:hideMark/>
                </w:tcPr>
                <w:p w14:paraId="300F2FEA"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HOUSING ASSISTANCE</w:t>
                  </w:r>
                </w:p>
              </w:tc>
            </w:tr>
            <w:tr w:rsidR="00611D98" w:rsidRPr="00611D98" w14:paraId="3DBDF993" w14:textId="77777777" w:rsidTr="00611D98">
              <w:trPr>
                <w:trHeight w:val="255"/>
                <w:jc w:val="center"/>
              </w:trPr>
              <w:tc>
                <w:tcPr>
                  <w:tcW w:w="970" w:type="dxa"/>
                  <w:tcBorders>
                    <w:top w:val="nil"/>
                    <w:left w:val="single" w:sz="4" w:space="0" w:color="000000"/>
                    <w:bottom w:val="single" w:sz="4" w:space="0" w:color="000000"/>
                    <w:right w:val="single" w:sz="4" w:space="0" w:color="000000"/>
                  </w:tcBorders>
                  <w:shd w:val="clear" w:color="auto" w:fill="auto"/>
                  <w:vAlign w:val="bottom"/>
                  <w:hideMark/>
                </w:tcPr>
                <w:p w14:paraId="176F67DB"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556600</w:t>
                  </w:r>
                </w:p>
              </w:tc>
              <w:tc>
                <w:tcPr>
                  <w:tcW w:w="2950" w:type="dxa"/>
                  <w:tcBorders>
                    <w:top w:val="nil"/>
                    <w:left w:val="nil"/>
                    <w:bottom w:val="single" w:sz="4" w:space="0" w:color="000000"/>
                    <w:right w:val="single" w:sz="4" w:space="0" w:color="000000"/>
                  </w:tcBorders>
                  <w:shd w:val="clear" w:color="auto" w:fill="auto"/>
                  <w:vAlign w:val="bottom"/>
                  <w:hideMark/>
                </w:tcPr>
                <w:p w14:paraId="27F0035E" w14:textId="77777777" w:rsidR="00611D98" w:rsidRPr="00611D98" w:rsidRDefault="00611D98" w:rsidP="00611D98">
                  <w:pPr>
                    <w:rPr>
                      <w:rFonts w:ascii="Calibri" w:hAnsi="Calibri" w:cs="Calibri"/>
                      <w:color w:val="000000"/>
                      <w:sz w:val="18"/>
                      <w:szCs w:val="18"/>
                    </w:rPr>
                  </w:pPr>
                  <w:r w:rsidRPr="00611D98">
                    <w:rPr>
                      <w:rFonts w:ascii="Calibri" w:hAnsi="Calibri" w:cs="Calibri"/>
                      <w:color w:val="000000"/>
                      <w:sz w:val="18"/>
                      <w:szCs w:val="18"/>
                    </w:rPr>
                    <w:t>STUDENT SCHOLAR FELLOW GRANT</w:t>
                  </w:r>
                </w:p>
              </w:tc>
            </w:tr>
          </w:tbl>
          <w:p w14:paraId="4973E9F7" w14:textId="77777777" w:rsidR="00611D98" w:rsidRDefault="00611D98" w:rsidP="00F63125">
            <w:pPr>
              <w:tabs>
                <w:tab w:val="left" w:pos="1715"/>
              </w:tabs>
              <w:rPr>
                <w:rFonts w:asciiTheme="minorHAnsi" w:hAnsiTheme="minorHAnsi" w:cstheme="minorHAnsi"/>
                <w:sz w:val="28"/>
                <w:szCs w:val="28"/>
              </w:rPr>
            </w:pPr>
          </w:p>
          <w:p w14:paraId="38FD8FE6" w14:textId="5C6929C2" w:rsidR="00611D98" w:rsidRPr="00611D98" w:rsidRDefault="00611D98" w:rsidP="00F63125">
            <w:pPr>
              <w:tabs>
                <w:tab w:val="left" w:pos="1715"/>
              </w:tabs>
              <w:rPr>
                <w:rFonts w:asciiTheme="minorHAnsi" w:hAnsiTheme="minorHAnsi" w:cstheme="minorHAnsi"/>
                <w:sz w:val="12"/>
                <w:szCs w:val="12"/>
              </w:rPr>
            </w:pPr>
          </w:p>
        </w:tc>
      </w:tr>
    </w:tbl>
    <w:p w14:paraId="5E81AEA9" w14:textId="77777777" w:rsidR="00611D98" w:rsidRDefault="00611D98">
      <w:r>
        <w:br w:type="page"/>
      </w: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020"/>
      </w:tblGrid>
      <w:tr w:rsidR="00FF2CC8" w:rsidRPr="009063D6" w14:paraId="6125D2D0" w14:textId="77777777" w:rsidTr="005D479D">
        <w:tc>
          <w:tcPr>
            <w:tcW w:w="3240" w:type="dxa"/>
          </w:tcPr>
          <w:p w14:paraId="3B26D2B0" w14:textId="0E3BFA68" w:rsidR="00FF2CC8" w:rsidRPr="002C5856" w:rsidRDefault="00FF2CC8" w:rsidP="00FF2CC8">
            <w:pPr>
              <w:rPr>
                <w:rFonts w:ascii="Arial" w:hAnsi="Arial" w:cs="Arial"/>
                <w:b/>
                <w:noProof/>
                <w:sz w:val="22"/>
                <w:szCs w:val="22"/>
                <w:u w:val="single"/>
              </w:rPr>
            </w:pPr>
            <w:r>
              <w:rPr>
                <w:rFonts w:ascii="Arial" w:hAnsi="Arial" w:cs="Arial"/>
                <w:b/>
                <w:noProof/>
                <w:sz w:val="22"/>
                <w:szCs w:val="22"/>
                <w:u w:val="single"/>
              </w:rPr>
              <w:lastRenderedPageBreak/>
              <w:t>4</w:t>
            </w:r>
            <w:r w:rsidRPr="002C5856">
              <w:rPr>
                <w:rFonts w:ascii="Arial" w:hAnsi="Arial" w:cs="Arial"/>
                <w:b/>
                <w:noProof/>
                <w:sz w:val="22"/>
                <w:szCs w:val="22"/>
                <w:u w:val="single"/>
              </w:rPr>
              <w:t xml:space="preserve">. </w:t>
            </w:r>
            <w:r w:rsidR="00576724">
              <w:rPr>
                <w:rFonts w:ascii="Arial" w:hAnsi="Arial" w:cs="Arial"/>
                <w:b/>
                <w:noProof/>
                <w:sz w:val="22"/>
                <w:szCs w:val="22"/>
                <w:u w:val="single"/>
              </w:rPr>
              <w:t xml:space="preserve">Other </w:t>
            </w:r>
            <w:r w:rsidRPr="002C5856">
              <w:rPr>
                <w:rFonts w:ascii="Arial" w:hAnsi="Arial" w:cs="Arial"/>
                <w:b/>
                <w:noProof/>
                <w:sz w:val="22"/>
                <w:szCs w:val="22"/>
                <w:u w:val="single"/>
              </w:rPr>
              <w:t>Impacts on Vouchers</w:t>
            </w:r>
            <w:r>
              <w:rPr>
                <w:rFonts w:ascii="Arial" w:hAnsi="Arial" w:cs="Arial"/>
                <w:b/>
                <w:noProof/>
                <w:sz w:val="22"/>
                <w:szCs w:val="22"/>
                <w:u w:val="single"/>
              </w:rPr>
              <w:t xml:space="preserve"> &amp; Payments</w:t>
            </w:r>
          </w:p>
          <w:p w14:paraId="5B6D8726" w14:textId="77777777" w:rsidR="00FF2CC8" w:rsidRDefault="00FF2CC8" w:rsidP="00FF2CC8">
            <w:pPr>
              <w:pStyle w:val="Default"/>
              <w:rPr>
                <w:rFonts w:ascii="Calibri" w:eastAsia="Times New Roman" w:hAnsi="Calibri"/>
                <w:i/>
                <w:noProof/>
                <w:color w:val="auto"/>
                <w:sz w:val="22"/>
                <w:szCs w:val="22"/>
                <w:u w:val="single"/>
              </w:rPr>
            </w:pPr>
          </w:p>
          <w:p w14:paraId="13E69526" w14:textId="77777777" w:rsidR="00FF2CC8" w:rsidRPr="002C5856" w:rsidRDefault="00FF2CC8" w:rsidP="00FF2CC8">
            <w:pPr>
              <w:pStyle w:val="Default"/>
              <w:rPr>
                <w:rFonts w:ascii="Calibri" w:eastAsia="Times New Roman" w:hAnsi="Calibri"/>
                <w:b/>
                <w:i/>
                <w:noProof/>
                <w:color w:val="auto"/>
                <w:sz w:val="22"/>
                <w:szCs w:val="22"/>
                <w:u w:val="single"/>
              </w:rPr>
            </w:pPr>
            <w:r w:rsidRPr="002C5856">
              <w:rPr>
                <w:rFonts w:ascii="Calibri" w:eastAsia="Times New Roman" w:hAnsi="Calibri"/>
                <w:b/>
                <w:i/>
                <w:noProof/>
                <w:color w:val="auto"/>
                <w:sz w:val="22"/>
                <w:szCs w:val="22"/>
                <w:u w:val="single"/>
              </w:rPr>
              <w:t>Setoff Hold Payment</w:t>
            </w:r>
          </w:p>
          <w:p w14:paraId="075B45AC" w14:textId="77777777" w:rsidR="00FF2CC8" w:rsidRDefault="00FF2CC8" w:rsidP="00FF2CC8">
            <w:pPr>
              <w:pStyle w:val="Default"/>
              <w:rPr>
                <w:rFonts w:ascii="Calibri" w:hAnsi="Calibri"/>
                <w:noProof/>
                <w:sz w:val="22"/>
                <w:szCs w:val="22"/>
              </w:rPr>
            </w:pPr>
            <w:r w:rsidRPr="00BD2D18">
              <w:rPr>
                <w:rFonts w:ascii="Calibri" w:hAnsi="Calibri"/>
                <w:noProof/>
                <w:sz w:val="22"/>
                <w:szCs w:val="22"/>
              </w:rPr>
              <w:t xml:space="preserve">Hold Payment is checked when a voucher is in one of two different Setoff Statuses:  </w:t>
            </w:r>
          </w:p>
          <w:p w14:paraId="7D541A73" w14:textId="77777777" w:rsidR="00FF2CC8" w:rsidRDefault="00FF2CC8" w:rsidP="00FF2CC8">
            <w:pPr>
              <w:pStyle w:val="Default"/>
              <w:rPr>
                <w:rFonts w:ascii="Calibri" w:hAnsi="Calibri"/>
                <w:noProof/>
                <w:sz w:val="22"/>
                <w:szCs w:val="22"/>
              </w:rPr>
            </w:pPr>
            <w:r w:rsidRPr="00BD2D18">
              <w:rPr>
                <w:rFonts w:ascii="Calibri" w:hAnsi="Calibri"/>
                <w:b/>
                <w:noProof/>
                <w:sz w:val="22"/>
                <w:szCs w:val="22"/>
              </w:rPr>
              <w:t>“Rdy to Snd for Collctns Analys”</w:t>
            </w:r>
            <w:r w:rsidRPr="00BD2D18">
              <w:rPr>
                <w:rFonts w:ascii="Calibri" w:hAnsi="Calibri"/>
                <w:noProof/>
                <w:sz w:val="22"/>
                <w:szCs w:val="22"/>
              </w:rPr>
              <w:t xml:space="preserve"> </w:t>
            </w:r>
            <w:r w:rsidRPr="00BD2D18">
              <w:rPr>
                <w:rFonts w:ascii="Calibri" w:hAnsi="Calibri"/>
                <w:b/>
                <w:noProof/>
                <w:sz w:val="22"/>
                <w:szCs w:val="22"/>
              </w:rPr>
              <w:t>“In Collections Eligiblty Analys”</w:t>
            </w:r>
          </w:p>
          <w:p w14:paraId="0FF48C34" w14:textId="7AE4922A" w:rsidR="00FF2CC8" w:rsidRDefault="00FF2CC8" w:rsidP="00FF2CC8">
            <w:pPr>
              <w:pStyle w:val="Default"/>
              <w:rPr>
                <w:rFonts w:ascii="Calibri" w:hAnsi="Calibri"/>
                <w:noProof/>
              </w:rPr>
            </w:pPr>
            <w:r>
              <w:rPr>
                <w:rFonts w:ascii="Calibri" w:hAnsi="Calibri"/>
                <w:noProof/>
                <w:sz w:val="22"/>
                <w:szCs w:val="22"/>
              </w:rPr>
              <w:t xml:space="preserve">When a voucher is in either of these Setoff Statuses, it is locked down and updates to it cannot be made. </w:t>
            </w:r>
            <w:r w:rsidRPr="00BD2D18">
              <w:rPr>
                <w:rFonts w:ascii="Calibri" w:hAnsi="Calibri"/>
                <w:noProof/>
                <w:sz w:val="22"/>
                <w:szCs w:val="22"/>
              </w:rPr>
              <w:t>Once analysis is complete</w:t>
            </w:r>
            <w:r>
              <w:rPr>
                <w:rFonts w:ascii="Calibri" w:hAnsi="Calibri"/>
                <w:noProof/>
                <w:sz w:val="22"/>
                <w:szCs w:val="22"/>
              </w:rPr>
              <w:t>,</w:t>
            </w:r>
            <w:r w:rsidRPr="00BD2D18">
              <w:rPr>
                <w:rFonts w:ascii="Calibri" w:hAnsi="Calibri"/>
                <w:noProof/>
                <w:sz w:val="22"/>
                <w:szCs w:val="22"/>
              </w:rPr>
              <w:t xml:space="preserve"> the voucher gets released from Hold Payment and the Setoff Status is </w:t>
            </w:r>
            <w:r>
              <w:rPr>
                <w:rFonts w:ascii="Calibri" w:hAnsi="Calibri"/>
                <w:noProof/>
                <w:sz w:val="22"/>
                <w:szCs w:val="22"/>
              </w:rPr>
              <w:t>updated</w:t>
            </w:r>
            <w:r w:rsidRPr="00BD2D18">
              <w:rPr>
                <w:rFonts w:ascii="Calibri" w:hAnsi="Calibri"/>
                <w:noProof/>
                <w:sz w:val="22"/>
                <w:szCs w:val="22"/>
              </w:rPr>
              <w:t xml:space="preserve"> accordingly.</w:t>
            </w:r>
            <w:r>
              <w:rPr>
                <w:rFonts w:ascii="Calibri" w:hAnsi="Calibri"/>
                <w:noProof/>
              </w:rPr>
              <w:t xml:space="preserve"> </w:t>
            </w:r>
          </w:p>
          <w:p w14:paraId="33B35F9D" w14:textId="77777777" w:rsidR="00FF2CC8" w:rsidRDefault="00FF2CC8" w:rsidP="00FF2CC8">
            <w:pPr>
              <w:pStyle w:val="Default"/>
              <w:rPr>
                <w:rFonts w:ascii="Calibri" w:hAnsi="Calibri"/>
                <w:noProof/>
                <w:sz w:val="22"/>
                <w:szCs w:val="22"/>
              </w:rPr>
            </w:pPr>
          </w:p>
          <w:p w14:paraId="0367D0C6" w14:textId="21CD5D8A" w:rsidR="00FF2CC8" w:rsidRPr="002C5856" w:rsidRDefault="00FF2CC8" w:rsidP="00FF2CC8">
            <w:pPr>
              <w:pStyle w:val="Default"/>
              <w:rPr>
                <w:rFonts w:ascii="Calibri" w:hAnsi="Calibri"/>
                <w:b/>
                <w:i/>
                <w:noProof/>
                <w:sz w:val="22"/>
                <w:szCs w:val="22"/>
                <w:u w:val="single"/>
              </w:rPr>
            </w:pPr>
            <w:r w:rsidRPr="002C5856">
              <w:rPr>
                <w:rFonts w:ascii="Calibri" w:hAnsi="Calibri"/>
                <w:b/>
                <w:i/>
                <w:noProof/>
                <w:sz w:val="22"/>
                <w:szCs w:val="22"/>
                <w:u w:val="single"/>
              </w:rPr>
              <w:t xml:space="preserve">Payment of a Setoff Voucher </w:t>
            </w:r>
          </w:p>
          <w:p w14:paraId="13C11B2D" w14:textId="77777777" w:rsidR="003E498F" w:rsidRDefault="00FF2CC8" w:rsidP="003E498F">
            <w:pPr>
              <w:pStyle w:val="Default"/>
              <w:rPr>
                <w:rFonts w:ascii="Calibri" w:hAnsi="Calibri"/>
                <w:noProof/>
                <w:sz w:val="22"/>
                <w:szCs w:val="22"/>
              </w:rPr>
            </w:pPr>
            <w:r>
              <w:rPr>
                <w:rFonts w:ascii="Calibri" w:hAnsi="Calibri"/>
                <w:noProof/>
                <w:sz w:val="22"/>
                <w:szCs w:val="22"/>
              </w:rPr>
              <w:t xml:space="preserve">A voucher that has a Setoff status of </w:t>
            </w:r>
            <w:r w:rsidRPr="00CD59F3">
              <w:rPr>
                <w:rFonts w:ascii="Calibri" w:hAnsi="Calibri"/>
                <w:b/>
                <w:noProof/>
                <w:sz w:val="22"/>
                <w:szCs w:val="22"/>
              </w:rPr>
              <w:t>“Collections Complete”</w:t>
            </w:r>
            <w:r>
              <w:rPr>
                <w:rFonts w:ascii="Calibri" w:hAnsi="Calibri"/>
                <w:noProof/>
                <w:sz w:val="22"/>
                <w:szCs w:val="22"/>
              </w:rPr>
              <w:t xml:space="preserve"> will be matched up with its associated Setoff Credit Memo and the payment will be the net amount of the regular voucher and credit memo. There are a couple ways to find the associated Setoff Credit Memo for the voucher.</w:t>
            </w:r>
          </w:p>
          <w:p w14:paraId="69D55213" w14:textId="77777777" w:rsidR="003E498F" w:rsidRDefault="003E498F" w:rsidP="003E498F">
            <w:pPr>
              <w:pStyle w:val="Default"/>
              <w:rPr>
                <w:rFonts w:ascii="Calibri" w:hAnsi="Calibri"/>
                <w:i/>
                <w:noProof/>
                <w:sz w:val="22"/>
                <w:szCs w:val="22"/>
                <w:u w:val="single"/>
              </w:rPr>
            </w:pPr>
          </w:p>
          <w:p w14:paraId="1D252F3A" w14:textId="2CC1FED1" w:rsidR="00B40A48" w:rsidRDefault="00B40A48" w:rsidP="003E498F">
            <w:pPr>
              <w:pStyle w:val="Default"/>
              <w:rPr>
                <w:rFonts w:ascii="Calibri" w:hAnsi="Calibri"/>
                <w:i/>
                <w:noProof/>
                <w:sz w:val="22"/>
                <w:szCs w:val="22"/>
                <w:u w:val="single"/>
              </w:rPr>
            </w:pPr>
          </w:p>
          <w:p w14:paraId="34B690FE" w14:textId="77777777" w:rsidR="00B40A48" w:rsidRDefault="00B40A48" w:rsidP="003E498F">
            <w:pPr>
              <w:pStyle w:val="Default"/>
              <w:rPr>
                <w:rFonts w:ascii="Calibri" w:hAnsi="Calibri"/>
                <w:i/>
                <w:noProof/>
                <w:sz w:val="22"/>
                <w:szCs w:val="22"/>
                <w:u w:val="single"/>
              </w:rPr>
            </w:pPr>
          </w:p>
          <w:p w14:paraId="21342515" w14:textId="5F5E036F" w:rsidR="003E498F" w:rsidRPr="00F63125" w:rsidRDefault="003E498F" w:rsidP="003E498F">
            <w:pPr>
              <w:pStyle w:val="Default"/>
              <w:rPr>
                <w:rFonts w:ascii="Calibri" w:hAnsi="Calibri"/>
                <w:i/>
                <w:noProof/>
                <w:sz w:val="22"/>
                <w:szCs w:val="22"/>
                <w:u w:val="single"/>
              </w:rPr>
            </w:pPr>
            <w:r>
              <w:rPr>
                <w:rFonts w:ascii="Calibri" w:hAnsi="Calibri"/>
                <w:i/>
                <w:noProof/>
                <w:sz w:val="22"/>
                <w:szCs w:val="22"/>
                <w:u w:val="single"/>
              </w:rPr>
              <w:t>A</w:t>
            </w:r>
            <w:r w:rsidRPr="00F63125">
              <w:rPr>
                <w:rFonts w:ascii="Calibri" w:hAnsi="Calibri"/>
                <w:i/>
                <w:noProof/>
                <w:sz w:val="22"/>
                <w:szCs w:val="22"/>
                <w:u w:val="single"/>
              </w:rPr>
              <w:t>. Use the  Regular Entry Page in SMART to Find an Associated Credit Memo</w:t>
            </w:r>
          </w:p>
          <w:p w14:paraId="687F6DC5" w14:textId="77777777" w:rsidR="003E498F" w:rsidRDefault="003E498F" w:rsidP="003E498F">
            <w:pPr>
              <w:pStyle w:val="Default"/>
              <w:rPr>
                <w:rFonts w:ascii="Calibri" w:hAnsi="Calibri"/>
                <w:noProof/>
                <w:sz w:val="22"/>
                <w:szCs w:val="22"/>
              </w:rPr>
            </w:pPr>
          </w:p>
          <w:p w14:paraId="7BA301EB" w14:textId="77777777" w:rsidR="003E498F" w:rsidRDefault="003E498F" w:rsidP="003E498F">
            <w:pPr>
              <w:pStyle w:val="Default"/>
              <w:rPr>
                <w:rFonts w:ascii="Calibri" w:hAnsi="Calibri"/>
                <w:noProof/>
                <w:sz w:val="22"/>
                <w:szCs w:val="22"/>
              </w:rPr>
            </w:pPr>
            <w:r>
              <w:rPr>
                <w:rFonts w:ascii="Calibri" w:hAnsi="Calibri"/>
                <w:noProof/>
                <w:sz w:val="22"/>
                <w:szCs w:val="22"/>
              </w:rPr>
              <w:t xml:space="preserve">Place the original voucher ID in the </w:t>
            </w:r>
            <w:r w:rsidRPr="00CD59F3">
              <w:rPr>
                <w:rFonts w:ascii="Calibri" w:hAnsi="Calibri"/>
                <w:b/>
                <w:noProof/>
                <w:sz w:val="22"/>
                <w:szCs w:val="22"/>
              </w:rPr>
              <w:t>‘Related Voucher’</w:t>
            </w:r>
            <w:r>
              <w:rPr>
                <w:rFonts w:ascii="Calibri" w:hAnsi="Calibri"/>
                <w:noProof/>
                <w:sz w:val="22"/>
                <w:szCs w:val="22"/>
              </w:rPr>
              <w:t xml:space="preserve"> search field. Click Search.</w:t>
            </w:r>
          </w:p>
          <w:p w14:paraId="378D8F08" w14:textId="77777777" w:rsidR="003E498F" w:rsidRDefault="003E498F" w:rsidP="003E498F">
            <w:pPr>
              <w:pStyle w:val="Default"/>
              <w:rPr>
                <w:rFonts w:ascii="Calibri" w:hAnsi="Calibri"/>
                <w:noProof/>
                <w:sz w:val="22"/>
                <w:szCs w:val="22"/>
              </w:rPr>
            </w:pPr>
          </w:p>
          <w:p w14:paraId="4CB4E6B8" w14:textId="2D26E934" w:rsidR="003E498F" w:rsidRDefault="003E498F" w:rsidP="003E498F">
            <w:pPr>
              <w:pStyle w:val="Default"/>
              <w:rPr>
                <w:rFonts w:ascii="Calibri" w:hAnsi="Calibri"/>
                <w:noProof/>
                <w:sz w:val="22"/>
                <w:szCs w:val="22"/>
              </w:rPr>
            </w:pPr>
            <w:r>
              <w:rPr>
                <w:rFonts w:ascii="Calibri" w:hAnsi="Calibri"/>
                <w:noProof/>
                <w:sz w:val="22"/>
                <w:szCs w:val="22"/>
              </w:rPr>
              <w:t>The Search Results section will show any voucher</w:t>
            </w:r>
            <w:r w:rsidR="00F334C1">
              <w:rPr>
                <w:rFonts w:ascii="Calibri" w:hAnsi="Calibri"/>
                <w:noProof/>
                <w:sz w:val="22"/>
                <w:szCs w:val="22"/>
              </w:rPr>
              <w:t>s</w:t>
            </w:r>
            <w:r>
              <w:rPr>
                <w:rFonts w:ascii="Calibri" w:hAnsi="Calibri"/>
                <w:noProof/>
                <w:sz w:val="22"/>
                <w:szCs w:val="22"/>
              </w:rPr>
              <w:t xml:space="preserve"> that are ‘Related’ to the orginal voucher. This can include journal vouchers, reversal vouchers, and adjustment vouchers. This is also an easy way to find the associated Setoff Credit Memo for a voucher with a “Collections Complete” Setoff Status.</w:t>
            </w:r>
          </w:p>
          <w:p w14:paraId="66C8CA66" w14:textId="77777777" w:rsidR="003E498F" w:rsidRDefault="003E498F" w:rsidP="003E498F">
            <w:pPr>
              <w:pStyle w:val="Default"/>
              <w:rPr>
                <w:rFonts w:ascii="Calibri" w:hAnsi="Calibri"/>
                <w:noProof/>
                <w:sz w:val="22"/>
                <w:szCs w:val="22"/>
              </w:rPr>
            </w:pPr>
          </w:p>
          <w:p w14:paraId="5F0903F0" w14:textId="77777777" w:rsidR="003E498F" w:rsidRDefault="003E498F" w:rsidP="003E498F">
            <w:pPr>
              <w:pStyle w:val="Default"/>
              <w:rPr>
                <w:rFonts w:ascii="Calibri" w:hAnsi="Calibri"/>
                <w:noProof/>
                <w:sz w:val="22"/>
                <w:szCs w:val="22"/>
              </w:rPr>
            </w:pPr>
          </w:p>
          <w:p w14:paraId="541221A6" w14:textId="5C100D55" w:rsidR="003E498F" w:rsidRDefault="003E498F" w:rsidP="003E498F">
            <w:pPr>
              <w:pStyle w:val="Default"/>
              <w:rPr>
                <w:rFonts w:ascii="Calibri" w:hAnsi="Calibri"/>
                <w:noProof/>
                <w:sz w:val="22"/>
                <w:szCs w:val="22"/>
              </w:rPr>
            </w:pPr>
          </w:p>
          <w:p w14:paraId="6EDC5F4D" w14:textId="77777777" w:rsidR="00611D98" w:rsidRDefault="00611D98" w:rsidP="003E498F">
            <w:pPr>
              <w:pStyle w:val="Default"/>
              <w:rPr>
                <w:rFonts w:ascii="Calibri" w:hAnsi="Calibri"/>
                <w:noProof/>
                <w:sz w:val="22"/>
                <w:szCs w:val="22"/>
              </w:rPr>
            </w:pPr>
          </w:p>
          <w:p w14:paraId="03CF2CA5" w14:textId="506D2E62" w:rsidR="003E498F" w:rsidRDefault="003E498F" w:rsidP="003E498F">
            <w:pPr>
              <w:pStyle w:val="Default"/>
              <w:rPr>
                <w:rFonts w:ascii="Calibri" w:hAnsi="Calibri"/>
                <w:noProof/>
                <w:sz w:val="22"/>
                <w:szCs w:val="22"/>
              </w:rPr>
            </w:pPr>
            <w:r>
              <w:rPr>
                <w:rFonts w:ascii="Calibri" w:hAnsi="Calibri"/>
                <w:noProof/>
                <w:sz w:val="22"/>
                <w:szCs w:val="22"/>
              </w:rPr>
              <w:t xml:space="preserve">View the Setoff Credit Memo to gather details about the payment. Navigate to the Payments tab to view the </w:t>
            </w:r>
            <w:r w:rsidRPr="00CD59F3">
              <w:rPr>
                <w:rFonts w:ascii="Calibri" w:hAnsi="Calibri"/>
                <w:b/>
                <w:noProof/>
                <w:sz w:val="22"/>
                <w:szCs w:val="22"/>
              </w:rPr>
              <w:t>“Message”</w:t>
            </w:r>
            <w:r w:rsidRPr="00CD59F3">
              <w:rPr>
                <w:rFonts w:ascii="Calibri" w:hAnsi="Calibri"/>
                <w:noProof/>
                <w:sz w:val="22"/>
                <w:szCs w:val="22"/>
              </w:rPr>
              <w:t xml:space="preserve"> field</w:t>
            </w:r>
            <w:r>
              <w:rPr>
                <w:rFonts w:ascii="Calibri" w:hAnsi="Calibri"/>
                <w:noProof/>
                <w:sz w:val="22"/>
                <w:szCs w:val="22"/>
              </w:rPr>
              <w:t xml:space="preserve"> </w:t>
            </w:r>
            <w:r w:rsidR="00576724">
              <w:rPr>
                <w:rFonts w:ascii="Calibri" w:hAnsi="Calibri"/>
                <w:noProof/>
                <w:sz w:val="22"/>
                <w:szCs w:val="22"/>
              </w:rPr>
              <w:t>to determine</w:t>
            </w:r>
            <w:r>
              <w:rPr>
                <w:rFonts w:ascii="Calibri" w:hAnsi="Calibri"/>
                <w:noProof/>
                <w:sz w:val="22"/>
                <w:szCs w:val="22"/>
              </w:rPr>
              <w:t xml:space="preserve"> if it was a Setoff or Offset.</w:t>
            </w:r>
          </w:p>
          <w:p w14:paraId="3DF06034" w14:textId="77777777" w:rsidR="003E498F" w:rsidRDefault="003E498F" w:rsidP="003E498F">
            <w:pPr>
              <w:pStyle w:val="Default"/>
              <w:rPr>
                <w:rFonts w:ascii="Calibri" w:hAnsi="Calibri"/>
                <w:noProof/>
                <w:sz w:val="22"/>
                <w:szCs w:val="22"/>
              </w:rPr>
            </w:pPr>
          </w:p>
          <w:p w14:paraId="49A76F73" w14:textId="77777777" w:rsidR="003E498F" w:rsidRDefault="003E498F" w:rsidP="003E498F">
            <w:pPr>
              <w:pStyle w:val="Default"/>
              <w:rPr>
                <w:rFonts w:ascii="Calibri" w:hAnsi="Calibri"/>
                <w:noProof/>
                <w:sz w:val="22"/>
                <w:szCs w:val="22"/>
              </w:rPr>
            </w:pPr>
            <w:r>
              <w:rPr>
                <w:rFonts w:ascii="Calibri" w:hAnsi="Calibri"/>
                <w:noProof/>
                <w:sz w:val="22"/>
                <w:szCs w:val="22"/>
              </w:rPr>
              <w:t>This tab shows the amount of the Setoff/Offset. This is the amount the supplier will not receive from your payment.</w:t>
            </w:r>
          </w:p>
          <w:p w14:paraId="376B7056" w14:textId="77777777" w:rsidR="003E498F" w:rsidRDefault="003E498F" w:rsidP="003E498F">
            <w:pPr>
              <w:pStyle w:val="Default"/>
              <w:rPr>
                <w:rFonts w:ascii="Calibri" w:hAnsi="Calibri"/>
                <w:noProof/>
                <w:sz w:val="22"/>
                <w:szCs w:val="22"/>
              </w:rPr>
            </w:pPr>
          </w:p>
          <w:p w14:paraId="2FC159C0" w14:textId="77777777" w:rsidR="003E498F" w:rsidRDefault="003E498F" w:rsidP="003E498F">
            <w:pPr>
              <w:pStyle w:val="Default"/>
              <w:rPr>
                <w:rFonts w:ascii="Calibri" w:hAnsi="Calibri"/>
                <w:noProof/>
                <w:sz w:val="22"/>
                <w:szCs w:val="22"/>
              </w:rPr>
            </w:pPr>
            <w:r>
              <w:rPr>
                <w:rFonts w:ascii="Calibri" w:hAnsi="Calibri"/>
                <w:noProof/>
                <w:sz w:val="22"/>
                <w:szCs w:val="22"/>
              </w:rPr>
              <w:t xml:space="preserve">To look up payment information, note the </w:t>
            </w:r>
            <w:r w:rsidRPr="00CD59F3">
              <w:rPr>
                <w:rFonts w:ascii="Calibri" w:hAnsi="Calibri"/>
                <w:b/>
                <w:noProof/>
                <w:sz w:val="22"/>
                <w:szCs w:val="22"/>
              </w:rPr>
              <w:t>Reference ID</w:t>
            </w:r>
            <w:r>
              <w:rPr>
                <w:rFonts w:ascii="Calibri" w:hAnsi="Calibri"/>
                <w:noProof/>
                <w:sz w:val="22"/>
                <w:szCs w:val="22"/>
              </w:rPr>
              <w:t xml:space="preserve"> at the bottom of the tab and navigate to the Payment page in SMART. </w:t>
            </w:r>
          </w:p>
          <w:p w14:paraId="279CF1AB" w14:textId="77777777" w:rsidR="003E498F" w:rsidRDefault="003E498F" w:rsidP="003E498F">
            <w:pPr>
              <w:pStyle w:val="Default"/>
              <w:rPr>
                <w:rFonts w:ascii="Calibri" w:hAnsi="Calibri"/>
                <w:noProof/>
                <w:sz w:val="22"/>
                <w:szCs w:val="22"/>
              </w:rPr>
            </w:pPr>
          </w:p>
          <w:p w14:paraId="4AEFFB92" w14:textId="77777777" w:rsidR="003E498F" w:rsidRPr="009460C8" w:rsidRDefault="003E498F" w:rsidP="003E498F">
            <w:pPr>
              <w:pStyle w:val="Default"/>
              <w:rPr>
                <w:rFonts w:ascii="Calibri" w:hAnsi="Calibri"/>
                <w:noProof/>
                <w:sz w:val="22"/>
                <w:szCs w:val="22"/>
              </w:rPr>
            </w:pPr>
            <w:r>
              <w:rPr>
                <w:rFonts w:ascii="Calibri" w:hAnsi="Calibri"/>
                <w:noProof/>
                <w:sz w:val="22"/>
                <w:szCs w:val="22"/>
              </w:rPr>
              <w:t xml:space="preserve">*See the job aid for </w:t>
            </w:r>
            <w:hyperlink r:id="rId14" w:history="1">
              <w:r w:rsidRPr="00B141BC">
                <w:rPr>
                  <w:rStyle w:val="Hyperlink"/>
                  <w:rFonts w:ascii="Calibri" w:hAnsi="Calibri"/>
                  <w:noProof/>
                  <w:sz w:val="22"/>
                  <w:szCs w:val="22"/>
                </w:rPr>
                <w:t>Reviewing Historical Payment Data for Accounts Payable Vouchers</w:t>
              </w:r>
            </w:hyperlink>
            <w:r>
              <w:rPr>
                <w:rFonts w:ascii="Calibri" w:hAnsi="Calibri"/>
                <w:noProof/>
                <w:sz w:val="22"/>
                <w:szCs w:val="22"/>
              </w:rPr>
              <w:t xml:space="preserve"> on the </w:t>
            </w:r>
            <w:hyperlink r:id="rId15" w:history="1">
              <w:r w:rsidRPr="00B141BC">
                <w:rPr>
                  <w:rStyle w:val="Hyperlink"/>
                  <w:rFonts w:ascii="Calibri" w:hAnsi="Calibri"/>
                  <w:noProof/>
                  <w:sz w:val="22"/>
                  <w:szCs w:val="22"/>
                </w:rPr>
                <w:t>Accounts Payable</w:t>
              </w:r>
            </w:hyperlink>
            <w:r>
              <w:rPr>
                <w:rFonts w:ascii="Calibri" w:hAnsi="Calibri"/>
                <w:noProof/>
                <w:sz w:val="22"/>
                <w:szCs w:val="22"/>
              </w:rPr>
              <w:t xml:space="preserve"> page of SMART</w:t>
            </w:r>
            <w:r w:rsidRPr="00B141BC">
              <w:rPr>
                <w:rFonts w:ascii="Calibri" w:hAnsi="Calibri"/>
                <w:i/>
                <w:noProof/>
                <w:sz w:val="22"/>
                <w:szCs w:val="22"/>
              </w:rPr>
              <w:t>Web</w:t>
            </w:r>
            <w:r>
              <w:rPr>
                <w:rFonts w:ascii="Calibri" w:hAnsi="Calibri"/>
                <w:i/>
                <w:noProof/>
                <w:sz w:val="22"/>
                <w:szCs w:val="22"/>
              </w:rPr>
              <w:t>.</w:t>
            </w:r>
          </w:p>
          <w:p w14:paraId="1D3D558F" w14:textId="77777777" w:rsidR="003E498F" w:rsidRDefault="003E498F" w:rsidP="003E498F">
            <w:pPr>
              <w:rPr>
                <w:rFonts w:asciiTheme="minorHAnsi" w:hAnsiTheme="minorHAnsi" w:cstheme="minorHAnsi"/>
                <w:bCs/>
                <w:sz w:val="22"/>
                <w:szCs w:val="22"/>
                <w:u w:val="single"/>
              </w:rPr>
            </w:pPr>
          </w:p>
          <w:p w14:paraId="4C71970D" w14:textId="7DFAE558" w:rsidR="003E498F" w:rsidRPr="00E2594E" w:rsidRDefault="003E498F" w:rsidP="003E498F">
            <w:pPr>
              <w:rPr>
                <w:rFonts w:asciiTheme="minorHAnsi" w:hAnsiTheme="minorHAnsi" w:cstheme="minorHAnsi"/>
                <w:bCs/>
                <w:i/>
                <w:sz w:val="22"/>
                <w:szCs w:val="22"/>
                <w:u w:val="single"/>
              </w:rPr>
            </w:pPr>
            <w:r w:rsidRPr="00E2594E">
              <w:rPr>
                <w:rFonts w:asciiTheme="minorHAnsi" w:hAnsiTheme="minorHAnsi" w:cstheme="minorHAnsi"/>
                <w:bCs/>
                <w:i/>
                <w:sz w:val="22"/>
                <w:szCs w:val="22"/>
                <w:u w:val="single"/>
              </w:rPr>
              <w:t>B. Use a SMART Query to Find Setoff Vouchers and Associated Credit Memos</w:t>
            </w:r>
          </w:p>
          <w:p w14:paraId="3CBCAFA8" w14:textId="77777777" w:rsidR="003E498F" w:rsidRDefault="003E498F" w:rsidP="003E498F">
            <w:pPr>
              <w:rPr>
                <w:rFonts w:asciiTheme="minorHAnsi" w:hAnsiTheme="minorHAnsi" w:cstheme="minorHAnsi"/>
                <w:b/>
                <w:bCs/>
                <w:sz w:val="22"/>
                <w:szCs w:val="22"/>
                <w:u w:val="single"/>
              </w:rPr>
            </w:pPr>
          </w:p>
          <w:p w14:paraId="12DE3412" w14:textId="66B697A2" w:rsidR="00FF2CC8" w:rsidRPr="002C5856" w:rsidRDefault="003E498F" w:rsidP="003E498F">
            <w:pPr>
              <w:rPr>
                <w:rFonts w:ascii="Arial" w:hAnsi="Arial" w:cs="Arial"/>
                <w:b/>
                <w:noProof/>
                <w:sz w:val="22"/>
                <w:szCs w:val="22"/>
                <w:u w:val="single"/>
              </w:rPr>
            </w:pPr>
            <w:r>
              <w:rPr>
                <w:rFonts w:ascii="Calibri" w:hAnsi="Calibri"/>
                <w:noProof/>
                <w:sz w:val="22"/>
                <w:szCs w:val="22"/>
              </w:rPr>
              <w:t>The query results provide the information for all vouchers that have a Setoff Status of “Collections Complete” and the associated Credit Memo. The amount of the original voucher, amount of the credit memo, and Net Amount</w:t>
            </w:r>
            <w:r w:rsidR="00A854F2">
              <w:rPr>
                <w:rFonts w:ascii="Calibri" w:hAnsi="Calibri"/>
                <w:noProof/>
                <w:sz w:val="22"/>
                <w:szCs w:val="22"/>
              </w:rPr>
              <w:t xml:space="preserve"> Paid to the Supplier</w:t>
            </w:r>
            <w:r>
              <w:rPr>
                <w:rFonts w:ascii="Calibri" w:hAnsi="Calibri"/>
                <w:noProof/>
                <w:sz w:val="22"/>
                <w:szCs w:val="22"/>
              </w:rPr>
              <w:t xml:space="preserve"> are all shown in the query results.</w:t>
            </w:r>
          </w:p>
        </w:tc>
        <w:tc>
          <w:tcPr>
            <w:tcW w:w="7020" w:type="dxa"/>
          </w:tcPr>
          <w:p w14:paraId="419F5DA1" w14:textId="69FA85D2" w:rsidR="00FF2CC8" w:rsidRDefault="00FF2CC8" w:rsidP="00FF2CC8">
            <w:pPr>
              <w:tabs>
                <w:tab w:val="left" w:pos="2755"/>
              </w:tabs>
              <w:jc w:val="center"/>
              <w:rPr>
                <w:rFonts w:asciiTheme="minorHAnsi" w:hAnsiTheme="minorHAnsi" w:cstheme="minorHAnsi"/>
                <w:b/>
                <w:sz w:val="28"/>
                <w:szCs w:val="28"/>
              </w:rPr>
            </w:pPr>
          </w:p>
          <w:p w14:paraId="4AECC1C6" w14:textId="77777777" w:rsidR="00B40A48" w:rsidRDefault="00B40A48" w:rsidP="00FF2CC8">
            <w:pPr>
              <w:tabs>
                <w:tab w:val="left" w:pos="2755"/>
              </w:tabs>
              <w:jc w:val="center"/>
              <w:rPr>
                <w:rFonts w:asciiTheme="minorHAnsi" w:hAnsiTheme="minorHAnsi" w:cstheme="minorHAnsi"/>
                <w:b/>
                <w:sz w:val="28"/>
                <w:szCs w:val="28"/>
              </w:rPr>
            </w:pPr>
          </w:p>
          <w:p w14:paraId="069DF17C" w14:textId="03802448" w:rsidR="00FF2CC8" w:rsidRDefault="00FF2CC8" w:rsidP="00FF2CC8">
            <w:pPr>
              <w:tabs>
                <w:tab w:val="left" w:pos="2755"/>
              </w:tabs>
              <w:jc w:val="center"/>
              <w:rPr>
                <w:rFonts w:asciiTheme="minorHAnsi" w:hAnsiTheme="minorHAnsi" w:cstheme="minorHAnsi"/>
                <w:b/>
                <w:sz w:val="28"/>
                <w:szCs w:val="28"/>
              </w:rPr>
            </w:pPr>
            <w:r>
              <w:rPr>
                <w:noProof/>
              </w:rPr>
              <w:drawing>
                <wp:inline distT="0" distB="0" distL="0" distR="0" wp14:anchorId="4F02ED98" wp14:editId="2BC018B2">
                  <wp:extent cx="4199866" cy="2062480"/>
                  <wp:effectExtent l="19050" t="19050" r="10795"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664"/>
                          <a:stretch/>
                        </pic:blipFill>
                        <pic:spPr bwMode="auto">
                          <a:xfrm>
                            <a:off x="0" y="0"/>
                            <a:ext cx="4212554" cy="2068711"/>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445C63C" w14:textId="77777777" w:rsidR="00FF2CC8" w:rsidRDefault="00FF2CC8" w:rsidP="00FF2CC8">
            <w:pPr>
              <w:rPr>
                <w:rFonts w:asciiTheme="minorHAnsi" w:hAnsiTheme="minorHAnsi" w:cstheme="minorHAnsi"/>
                <w:sz w:val="28"/>
                <w:szCs w:val="28"/>
              </w:rPr>
            </w:pPr>
          </w:p>
          <w:p w14:paraId="6665C9C5" w14:textId="77777777" w:rsidR="00B40A48" w:rsidRDefault="00B40A48" w:rsidP="00FF2CC8">
            <w:pPr>
              <w:rPr>
                <w:rFonts w:asciiTheme="minorHAnsi" w:hAnsiTheme="minorHAnsi" w:cstheme="minorHAnsi"/>
                <w:sz w:val="28"/>
                <w:szCs w:val="28"/>
              </w:rPr>
            </w:pPr>
          </w:p>
          <w:p w14:paraId="3C2ABF8A" w14:textId="09DB152E" w:rsidR="00FF2CC8" w:rsidRDefault="00FF2CC8" w:rsidP="00FF2CC8">
            <w:pPr>
              <w:jc w:val="center"/>
              <w:rPr>
                <w:rFonts w:asciiTheme="minorHAnsi" w:hAnsiTheme="minorHAnsi" w:cstheme="minorHAnsi"/>
                <w:sz w:val="28"/>
                <w:szCs w:val="28"/>
              </w:rPr>
            </w:pPr>
            <w:r>
              <w:rPr>
                <w:noProof/>
              </w:rPr>
              <w:drawing>
                <wp:inline distT="0" distB="0" distL="0" distR="0" wp14:anchorId="4700598D" wp14:editId="2DE6C9DE">
                  <wp:extent cx="4263466" cy="1242060"/>
                  <wp:effectExtent l="19050" t="19050" r="2286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2717"/>
                          <a:stretch/>
                        </pic:blipFill>
                        <pic:spPr bwMode="auto">
                          <a:xfrm>
                            <a:off x="0" y="0"/>
                            <a:ext cx="4271564" cy="1244419"/>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DDEDC92" w14:textId="77777777" w:rsidR="00FF2CC8" w:rsidRDefault="00FF2CC8" w:rsidP="00FF2CC8">
            <w:pPr>
              <w:tabs>
                <w:tab w:val="left" w:pos="2755"/>
              </w:tabs>
              <w:jc w:val="center"/>
              <w:rPr>
                <w:rFonts w:asciiTheme="minorHAnsi" w:hAnsiTheme="minorHAnsi" w:cstheme="minorHAnsi"/>
                <w:b/>
                <w:sz w:val="28"/>
                <w:szCs w:val="28"/>
              </w:rPr>
            </w:pPr>
          </w:p>
          <w:p w14:paraId="48D9C3F1" w14:textId="77777777" w:rsidR="00B40A48" w:rsidRPr="003B17B4" w:rsidRDefault="00B40A48" w:rsidP="00B40A48">
            <w:pPr>
              <w:rPr>
                <w:rFonts w:ascii="Calibri" w:hAnsi="Calibri" w:cs="Calibri"/>
                <w:b/>
                <w:noProof/>
                <w:sz w:val="22"/>
                <w:szCs w:val="20"/>
              </w:rPr>
            </w:pPr>
            <w:r w:rsidRPr="003B17B4">
              <w:rPr>
                <w:rFonts w:ascii="Calibri" w:hAnsi="Calibri" w:cs="Calibri"/>
                <w:b/>
                <w:noProof/>
                <w:sz w:val="22"/>
                <w:szCs w:val="20"/>
              </w:rPr>
              <w:t>Navigation:</w:t>
            </w:r>
          </w:p>
          <w:p w14:paraId="653ED701" w14:textId="77777777" w:rsidR="00B40A48" w:rsidRPr="00B40A48" w:rsidRDefault="00B40A48" w:rsidP="00B40A48">
            <w:pPr>
              <w:pStyle w:val="ListParagraph"/>
              <w:numPr>
                <w:ilvl w:val="0"/>
                <w:numId w:val="30"/>
              </w:numPr>
              <w:rPr>
                <w:rFonts w:ascii="Calibri" w:hAnsi="Calibri" w:cs="Calibri"/>
                <w:b/>
                <w:noProof/>
                <w:sz w:val="20"/>
                <w:szCs w:val="21"/>
              </w:rPr>
            </w:pPr>
            <w:r w:rsidRPr="00B40A48">
              <w:rPr>
                <w:rFonts w:ascii="Calibri" w:hAnsi="Calibri" w:cs="Calibri"/>
                <w:b/>
                <w:noProof/>
                <w:sz w:val="20"/>
                <w:szCs w:val="21"/>
              </w:rPr>
              <w:t>Accounts Payable Homepage &gt; Vouchers &gt; Add/Update &gt; Regular Entry</w:t>
            </w:r>
          </w:p>
          <w:p w14:paraId="36CB3521" w14:textId="77777777" w:rsidR="00B40A48" w:rsidRPr="00B40A48" w:rsidRDefault="00B40A48" w:rsidP="00B40A48">
            <w:pPr>
              <w:pStyle w:val="ListParagraph"/>
              <w:numPr>
                <w:ilvl w:val="0"/>
                <w:numId w:val="29"/>
              </w:numPr>
              <w:rPr>
                <w:rFonts w:ascii="Calibri" w:hAnsi="Calibri" w:cs="Calibri"/>
                <w:noProof/>
                <w:sz w:val="20"/>
                <w:szCs w:val="21"/>
              </w:rPr>
            </w:pPr>
            <w:r w:rsidRPr="00B40A48">
              <w:rPr>
                <w:rFonts w:ascii="Calibri" w:hAnsi="Calibri" w:cs="Calibri"/>
                <w:b/>
                <w:noProof/>
                <w:sz w:val="20"/>
                <w:szCs w:val="21"/>
              </w:rPr>
              <w:t>NavBar:Navigator&gt;Accounts Payable&gt;Vouchers&gt;Add/Update&gt; Regular Entry</w:t>
            </w:r>
          </w:p>
          <w:p w14:paraId="683C7E2A" w14:textId="49730970" w:rsidR="00B40A48" w:rsidRDefault="00B40A48" w:rsidP="00FF2CC8">
            <w:pPr>
              <w:tabs>
                <w:tab w:val="left" w:pos="2755"/>
              </w:tabs>
              <w:jc w:val="center"/>
              <w:rPr>
                <w:noProof/>
              </w:rPr>
            </w:pPr>
          </w:p>
          <w:p w14:paraId="305E45DD" w14:textId="42F5BC10" w:rsidR="003E498F" w:rsidRDefault="003E498F" w:rsidP="00FF2CC8">
            <w:pPr>
              <w:tabs>
                <w:tab w:val="left" w:pos="2755"/>
              </w:tabs>
              <w:jc w:val="center"/>
              <w:rPr>
                <w:rFonts w:asciiTheme="minorHAnsi" w:hAnsiTheme="minorHAnsi" w:cstheme="minorHAnsi"/>
                <w:b/>
                <w:sz w:val="28"/>
                <w:szCs w:val="28"/>
              </w:rPr>
            </w:pPr>
            <w:r>
              <w:rPr>
                <w:noProof/>
              </w:rPr>
              <w:drawing>
                <wp:inline distT="0" distB="0" distL="0" distR="0" wp14:anchorId="70A96D2A" wp14:editId="4BA2E345">
                  <wp:extent cx="3837940" cy="3505173"/>
                  <wp:effectExtent l="19050" t="19050" r="10160" b="19685"/>
                  <wp:docPr id="2" name="Picture 2" descr="C:\Users\RHEITM~1\AppData\Local\Temp\SNAGHTML4cc4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HEITM~1\AppData\Local\Temp\SNAGHTML4cc4d11.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3916"/>
                          <a:stretch/>
                        </pic:blipFill>
                        <pic:spPr bwMode="auto">
                          <a:xfrm>
                            <a:off x="0" y="0"/>
                            <a:ext cx="3869369" cy="3533877"/>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6485126" w14:textId="77777777" w:rsidR="00B40A48" w:rsidRDefault="00B40A48" w:rsidP="00FF2CC8">
            <w:pPr>
              <w:tabs>
                <w:tab w:val="left" w:pos="2755"/>
              </w:tabs>
              <w:jc w:val="center"/>
              <w:rPr>
                <w:rFonts w:asciiTheme="minorHAnsi" w:hAnsiTheme="minorHAnsi" w:cstheme="minorHAnsi"/>
                <w:b/>
                <w:sz w:val="28"/>
                <w:szCs w:val="28"/>
              </w:rPr>
            </w:pPr>
          </w:p>
          <w:p w14:paraId="0ABF9310" w14:textId="4B78C9A8" w:rsidR="00E4329B" w:rsidRDefault="003E498F" w:rsidP="00E4329B">
            <w:pPr>
              <w:tabs>
                <w:tab w:val="left" w:pos="2755"/>
              </w:tabs>
              <w:jc w:val="center"/>
              <w:rPr>
                <w:rFonts w:asciiTheme="minorHAnsi" w:hAnsiTheme="minorHAnsi" w:cstheme="minorHAnsi"/>
                <w:b/>
                <w:sz w:val="28"/>
                <w:szCs w:val="28"/>
              </w:rPr>
            </w:pPr>
            <w:r>
              <w:rPr>
                <w:noProof/>
              </w:rPr>
              <w:drawing>
                <wp:inline distT="0" distB="0" distL="0" distR="0" wp14:anchorId="696AC73D" wp14:editId="715D5653">
                  <wp:extent cx="3726815" cy="3442624"/>
                  <wp:effectExtent l="19050" t="19050" r="26035"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985"/>
                          <a:stretch/>
                        </pic:blipFill>
                        <pic:spPr bwMode="auto">
                          <a:xfrm>
                            <a:off x="0" y="0"/>
                            <a:ext cx="3730291" cy="344583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F7F7A3F" w14:textId="77777777" w:rsidR="004F1CAF" w:rsidRDefault="004F1CAF" w:rsidP="003E498F">
            <w:pPr>
              <w:tabs>
                <w:tab w:val="left" w:pos="2755"/>
              </w:tabs>
              <w:rPr>
                <w:rFonts w:ascii="Calibri" w:hAnsi="Calibri"/>
                <w:b/>
                <w:noProof/>
              </w:rPr>
            </w:pPr>
          </w:p>
          <w:p w14:paraId="0A8115A2" w14:textId="77777777" w:rsidR="004F1CAF" w:rsidRDefault="004F1CAF" w:rsidP="003E498F">
            <w:pPr>
              <w:tabs>
                <w:tab w:val="left" w:pos="2755"/>
              </w:tabs>
              <w:rPr>
                <w:rFonts w:ascii="Calibri" w:hAnsi="Calibri"/>
                <w:b/>
                <w:noProof/>
              </w:rPr>
            </w:pPr>
          </w:p>
          <w:p w14:paraId="16A70119" w14:textId="28817C0F" w:rsidR="00242379" w:rsidRPr="00E4329B" w:rsidRDefault="003E498F" w:rsidP="003E498F">
            <w:pPr>
              <w:tabs>
                <w:tab w:val="left" w:pos="2755"/>
              </w:tabs>
              <w:rPr>
                <w:rFonts w:ascii="Calibri" w:hAnsi="Calibri"/>
                <w:b/>
                <w:noProof/>
                <w:sz w:val="22"/>
                <w:szCs w:val="22"/>
              </w:rPr>
            </w:pPr>
            <w:bookmarkStart w:id="0" w:name="_GoBack"/>
            <w:bookmarkEnd w:id="0"/>
            <w:r>
              <w:rPr>
                <w:rFonts w:ascii="Calibri" w:hAnsi="Calibri"/>
                <w:b/>
                <w:noProof/>
              </w:rPr>
              <w:t xml:space="preserve">Navigation:  </w:t>
            </w:r>
          </w:p>
          <w:p w14:paraId="1A1FD8C1" w14:textId="31D01449" w:rsidR="00242379" w:rsidRPr="00E4329B" w:rsidRDefault="00242379" w:rsidP="00242379">
            <w:pPr>
              <w:pStyle w:val="ListParagraph"/>
              <w:numPr>
                <w:ilvl w:val="0"/>
                <w:numId w:val="29"/>
              </w:numPr>
              <w:tabs>
                <w:tab w:val="left" w:pos="2755"/>
              </w:tabs>
              <w:rPr>
                <w:rFonts w:ascii="Calibri" w:hAnsi="Calibri"/>
                <w:b/>
                <w:noProof/>
                <w:sz w:val="22"/>
                <w:szCs w:val="22"/>
              </w:rPr>
            </w:pPr>
            <w:r w:rsidRPr="00E4329B">
              <w:rPr>
                <w:rFonts w:ascii="Calibri" w:hAnsi="Calibri"/>
                <w:b/>
                <w:noProof/>
                <w:sz w:val="22"/>
                <w:szCs w:val="22"/>
              </w:rPr>
              <w:t>Accounts Payable Homepage &gt; Utilities &gt; Query Viewer</w:t>
            </w:r>
          </w:p>
          <w:p w14:paraId="4ED377A2" w14:textId="1A61199A" w:rsidR="003E498F" w:rsidRPr="00E4329B" w:rsidRDefault="00242379" w:rsidP="00242379">
            <w:pPr>
              <w:pStyle w:val="ListParagraph"/>
              <w:numPr>
                <w:ilvl w:val="0"/>
                <w:numId w:val="29"/>
              </w:numPr>
              <w:tabs>
                <w:tab w:val="left" w:pos="2755"/>
              </w:tabs>
              <w:rPr>
                <w:rFonts w:ascii="Calibri" w:hAnsi="Calibri" w:cs="Calibri"/>
                <w:b/>
                <w:noProof/>
                <w:sz w:val="22"/>
                <w:szCs w:val="22"/>
              </w:rPr>
            </w:pPr>
            <w:r w:rsidRPr="00E4329B">
              <w:rPr>
                <w:rFonts w:ascii="Calibri" w:hAnsi="Calibri" w:cs="Calibri"/>
                <w:b/>
                <w:noProof/>
                <w:sz w:val="22"/>
                <w:szCs w:val="22"/>
              </w:rPr>
              <w:t>NavBar: Navigator &gt;</w:t>
            </w:r>
            <w:r w:rsidR="003E498F" w:rsidRPr="00E4329B">
              <w:rPr>
                <w:rFonts w:ascii="Calibri" w:hAnsi="Calibri" w:cs="Calibri"/>
                <w:b/>
                <w:noProof/>
                <w:sz w:val="22"/>
                <w:szCs w:val="22"/>
              </w:rPr>
              <w:t>Reporting Tools &gt; Query &gt; Query Viewer</w:t>
            </w:r>
          </w:p>
          <w:p w14:paraId="5DA10DA0" w14:textId="77777777" w:rsidR="003E498F" w:rsidRPr="00E07AC6" w:rsidRDefault="003E498F" w:rsidP="003E498F">
            <w:pPr>
              <w:tabs>
                <w:tab w:val="left" w:pos="2755"/>
              </w:tabs>
              <w:rPr>
                <w:rStyle w:val="pseditboxdisponly1"/>
                <w:rFonts w:ascii="Calibri" w:eastAsia="Calibri" w:hAnsi="Calibri" w:cs="Times New Roman"/>
                <w:noProof/>
                <w:color w:val="000000"/>
                <w:sz w:val="22"/>
                <w:szCs w:val="22"/>
                <w:bdr w:val="none" w:sz="0" w:space="0" w:color="auto"/>
              </w:rPr>
            </w:pPr>
            <w:r w:rsidRPr="00E07AC6">
              <w:rPr>
                <w:rFonts w:ascii="Calibri" w:eastAsia="Calibri" w:hAnsi="Calibri"/>
                <w:noProof/>
                <w:color w:val="000000"/>
                <w:sz w:val="22"/>
                <w:szCs w:val="22"/>
              </w:rPr>
              <w:t>Look for the following query</w:t>
            </w:r>
            <w:r>
              <w:rPr>
                <w:rFonts w:ascii="Calibri" w:eastAsia="Calibri" w:hAnsi="Calibri"/>
                <w:noProof/>
                <w:color w:val="000000"/>
                <w:sz w:val="22"/>
                <w:szCs w:val="22"/>
              </w:rPr>
              <w:t xml:space="preserve">:  </w:t>
            </w:r>
            <w:r w:rsidRPr="00E07AC6">
              <w:rPr>
                <w:rStyle w:val="pseditboxdisponly1"/>
                <w:b/>
              </w:rPr>
              <w:t>KS_AP_VOUCHERS_WITH_SETOFF</w:t>
            </w:r>
          </w:p>
          <w:p w14:paraId="069490B7" w14:textId="77777777" w:rsidR="003E498F" w:rsidRPr="00F63125" w:rsidRDefault="003E498F" w:rsidP="003E498F">
            <w:pPr>
              <w:rPr>
                <w:rFonts w:asciiTheme="minorHAnsi" w:hAnsiTheme="minorHAnsi" w:cstheme="minorHAnsi"/>
                <w:b/>
                <w:bCs/>
                <w:sz w:val="20"/>
                <w:szCs w:val="20"/>
                <w:u w:val="single"/>
              </w:rPr>
            </w:pPr>
            <w:r w:rsidRPr="00F63125">
              <w:rPr>
                <w:rFonts w:ascii="Calibri" w:eastAsia="Calibri" w:hAnsi="Calibri"/>
                <w:noProof/>
                <w:color w:val="000000"/>
                <w:sz w:val="20"/>
                <w:szCs w:val="20"/>
              </w:rPr>
              <w:t>*Do not run this query for a period longer than 30 days as it could tax the system.</w:t>
            </w:r>
          </w:p>
          <w:p w14:paraId="64FD11D5" w14:textId="77777777" w:rsidR="003E498F" w:rsidRDefault="003E498F" w:rsidP="003E498F">
            <w:pPr>
              <w:tabs>
                <w:tab w:val="left" w:pos="2755"/>
              </w:tabs>
              <w:rPr>
                <w:rFonts w:asciiTheme="minorHAnsi" w:hAnsiTheme="minorHAnsi" w:cstheme="minorHAnsi"/>
                <w:b/>
                <w:sz w:val="28"/>
                <w:szCs w:val="28"/>
              </w:rPr>
            </w:pPr>
          </w:p>
          <w:p w14:paraId="1BDE2CE6" w14:textId="77777777" w:rsidR="003E498F" w:rsidRDefault="003E498F" w:rsidP="00FF2CC8">
            <w:pPr>
              <w:tabs>
                <w:tab w:val="left" w:pos="2755"/>
              </w:tabs>
              <w:jc w:val="center"/>
              <w:rPr>
                <w:rFonts w:asciiTheme="minorHAnsi" w:hAnsiTheme="minorHAnsi" w:cstheme="minorHAnsi"/>
                <w:b/>
                <w:sz w:val="28"/>
                <w:szCs w:val="28"/>
              </w:rPr>
            </w:pPr>
            <w:r>
              <w:rPr>
                <w:noProof/>
              </w:rPr>
              <w:drawing>
                <wp:inline distT="0" distB="0" distL="0" distR="0" wp14:anchorId="1B6B8934" wp14:editId="119BE63B">
                  <wp:extent cx="4304062" cy="1768056"/>
                  <wp:effectExtent l="19050" t="19050" r="2032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30030" cy="1778723"/>
                          </a:xfrm>
                          <a:prstGeom prst="rect">
                            <a:avLst/>
                          </a:prstGeom>
                          <a:ln>
                            <a:solidFill>
                              <a:schemeClr val="accent1"/>
                            </a:solidFill>
                          </a:ln>
                        </pic:spPr>
                      </pic:pic>
                    </a:graphicData>
                  </a:graphic>
                </wp:inline>
              </w:drawing>
            </w:r>
          </w:p>
          <w:p w14:paraId="718046B7" w14:textId="5BC12610" w:rsidR="003E498F" w:rsidRDefault="003E498F" w:rsidP="00FF2CC8">
            <w:pPr>
              <w:tabs>
                <w:tab w:val="left" w:pos="2755"/>
              </w:tabs>
              <w:jc w:val="center"/>
              <w:rPr>
                <w:rFonts w:asciiTheme="minorHAnsi" w:hAnsiTheme="minorHAnsi" w:cstheme="minorHAnsi"/>
                <w:b/>
                <w:sz w:val="28"/>
                <w:szCs w:val="28"/>
              </w:rPr>
            </w:pPr>
          </w:p>
        </w:tc>
      </w:tr>
      <w:tr w:rsidR="002C5856" w:rsidRPr="009063D6" w14:paraId="02D48F98" w14:textId="77777777" w:rsidTr="005D479D">
        <w:tc>
          <w:tcPr>
            <w:tcW w:w="3240" w:type="dxa"/>
          </w:tcPr>
          <w:p w14:paraId="5C3AB7B1" w14:textId="456B0EAF" w:rsidR="002C5856" w:rsidRDefault="004075F8" w:rsidP="00E07AC6">
            <w:pPr>
              <w:rPr>
                <w:rFonts w:ascii="Arial" w:hAnsi="Arial" w:cs="Arial"/>
                <w:b/>
                <w:noProof/>
                <w:sz w:val="22"/>
                <w:szCs w:val="22"/>
                <w:u w:val="single"/>
              </w:rPr>
            </w:pPr>
            <w:r>
              <w:rPr>
                <w:rFonts w:ascii="Arial" w:hAnsi="Arial" w:cs="Arial"/>
                <w:b/>
                <w:noProof/>
                <w:sz w:val="22"/>
                <w:szCs w:val="22"/>
                <w:u w:val="single"/>
              </w:rPr>
              <w:lastRenderedPageBreak/>
              <w:t>5</w:t>
            </w:r>
            <w:r w:rsidR="002C5856" w:rsidRPr="002C5856">
              <w:rPr>
                <w:rFonts w:ascii="Arial" w:hAnsi="Arial" w:cs="Arial"/>
                <w:b/>
                <w:noProof/>
                <w:sz w:val="22"/>
                <w:szCs w:val="22"/>
                <w:u w:val="single"/>
              </w:rPr>
              <w:t>. Impact on Suppliers</w:t>
            </w:r>
          </w:p>
          <w:p w14:paraId="0AC3584B" w14:textId="77777777" w:rsidR="002C5856" w:rsidRDefault="002C5856" w:rsidP="00E07AC6">
            <w:pPr>
              <w:rPr>
                <w:rFonts w:asciiTheme="minorHAnsi" w:hAnsiTheme="minorHAnsi" w:cstheme="minorHAnsi"/>
                <w:bCs/>
                <w:sz w:val="22"/>
                <w:szCs w:val="22"/>
                <w:u w:val="single"/>
              </w:rPr>
            </w:pPr>
          </w:p>
          <w:p w14:paraId="42FB831D" w14:textId="0A59CD19" w:rsidR="002C5856" w:rsidRPr="002C5856" w:rsidRDefault="002C5856" w:rsidP="00E07AC6">
            <w:pPr>
              <w:rPr>
                <w:rFonts w:asciiTheme="minorHAnsi" w:hAnsiTheme="minorHAnsi" w:cstheme="minorHAnsi"/>
                <w:bCs/>
                <w:sz w:val="22"/>
                <w:szCs w:val="22"/>
              </w:rPr>
            </w:pPr>
            <w:r w:rsidRPr="002C5856">
              <w:rPr>
                <w:rFonts w:ascii="Calibri" w:eastAsia="Calibri" w:hAnsi="Calibri"/>
                <w:noProof/>
                <w:color w:val="000000"/>
                <w:sz w:val="22"/>
                <w:szCs w:val="22"/>
              </w:rPr>
              <w:t xml:space="preserve">There are </w:t>
            </w:r>
            <w:r w:rsidR="001C2C2C">
              <w:rPr>
                <w:rFonts w:ascii="Calibri" w:eastAsia="Calibri" w:hAnsi="Calibri"/>
                <w:noProof/>
                <w:color w:val="000000"/>
                <w:sz w:val="22"/>
                <w:szCs w:val="22"/>
              </w:rPr>
              <w:t xml:space="preserve">a </w:t>
            </w:r>
            <w:r w:rsidRPr="002C5856">
              <w:rPr>
                <w:rFonts w:ascii="Calibri" w:eastAsia="Calibri" w:hAnsi="Calibri"/>
                <w:noProof/>
                <w:color w:val="000000"/>
                <w:sz w:val="22"/>
                <w:szCs w:val="22"/>
              </w:rPr>
              <w:t xml:space="preserve">few ways in which a Setoff/Offset </w:t>
            </w:r>
            <w:r w:rsidR="00CD59F3">
              <w:rPr>
                <w:rFonts w:ascii="Calibri" w:eastAsia="Calibri" w:hAnsi="Calibri"/>
                <w:noProof/>
                <w:color w:val="000000"/>
                <w:sz w:val="22"/>
                <w:szCs w:val="22"/>
              </w:rPr>
              <w:t>payment</w:t>
            </w:r>
            <w:r w:rsidRPr="002C5856">
              <w:rPr>
                <w:rFonts w:ascii="Calibri" w:eastAsia="Calibri" w:hAnsi="Calibri"/>
                <w:noProof/>
                <w:color w:val="000000"/>
                <w:sz w:val="22"/>
                <w:szCs w:val="22"/>
              </w:rPr>
              <w:t xml:space="preserve"> will impact a Supplier</w:t>
            </w:r>
            <w:r w:rsidR="00CD59F3">
              <w:rPr>
                <w:rFonts w:ascii="Calibri" w:eastAsia="Calibri" w:hAnsi="Calibri"/>
                <w:noProof/>
                <w:color w:val="000000"/>
                <w:sz w:val="22"/>
                <w:szCs w:val="22"/>
              </w:rPr>
              <w:t>:</w:t>
            </w:r>
          </w:p>
        </w:tc>
        <w:tc>
          <w:tcPr>
            <w:tcW w:w="7020" w:type="dxa"/>
          </w:tcPr>
          <w:p w14:paraId="3A2A5FCB" w14:textId="77777777" w:rsidR="002C5856" w:rsidRPr="002C5856" w:rsidRDefault="002C5856" w:rsidP="002C5856">
            <w:pPr>
              <w:pStyle w:val="ListParagraph"/>
              <w:numPr>
                <w:ilvl w:val="0"/>
                <w:numId w:val="7"/>
              </w:numPr>
              <w:tabs>
                <w:tab w:val="left" w:pos="2755"/>
              </w:tabs>
              <w:rPr>
                <w:rFonts w:ascii="Calibri" w:eastAsia="Calibri" w:hAnsi="Calibri"/>
                <w:noProof/>
                <w:color w:val="000000"/>
                <w:sz w:val="22"/>
                <w:szCs w:val="22"/>
              </w:rPr>
            </w:pPr>
            <w:r w:rsidRPr="002C5856">
              <w:rPr>
                <w:rFonts w:ascii="Calibri" w:eastAsia="Calibri" w:hAnsi="Calibri"/>
                <w:noProof/>
                <w:color w:val="000000"/>
                <w:sz w:val="22"/>
                <w:szCs w:val="22"/>
              </w:rPr>
              <w:t>Suppliers</w:t>
            </w:r>
            <w:r w:rsidRPr="00CD59F3">
              <w:rPr>
                <w:rFonts w:ascii="Calibri" w:eastAsia="Calibri" w:hAnsi="Calibri"/>
                <w:noProof/>
                <w:color w:val="000000"/>
                <w:sz w:val="22"/>
                <w:szCs w:val="22"/>
              </w:rPr>
              <w:t xml:space="preserve"> </w:t>
            </w:r>
            <w:r w:rsidRPr="002C5856">
              <w:rPr>
                <w:rFonts w:ascii="Calibri" w:eastAsia="Calibri" w:hAnsi="Calibri"/>
                <w:noProof/>
                <w:color w:val="000000"/>
                <w:sz w:val="22"/>
                <w:szCs w:val="22"/>
              </w:rPr>
              <w:t>will receive a reduced payment due to the amount that is held out for the Setoff/Offset.</w:t>
            </w:r>
          </w:p>
          <w:p w14:paraId="2DD9D552" w14:textId="59E2549F" w:rsidR="002C5856" w:rsidRPr="00CD59F3" w:rsidRDefault="002C5856" w:rsidP="002C5856">
            <w:pPr>
              <w:pStyle w:val="ListParagraph"/>
              <w:numPr>
                <w:ilvl w:val="0"/>
                <w:numId w:val="7"/>
              </w:numPr>
              <w:tabs>
                <w:tab w:val="left" w:pos="2755"/>
              </w:tabs>
              <w:rPr>
                <w:rFonts w:ascii="Calibri" w:eastAsia="Calibri" w:hAnsi="Calibri"/>
                <w:noProof/>
                <w:color w:val="000000"/>
                <w:sz w:val="22"/>
                <w:szCs w:val="22"/>
              </w:rPr>
            </w:pPr>
            <w:r w:rsidRPr="002C5856">
              <w:rPr>
                <w:rFonts w:ascii="Calibri" w:eastAsia="Calibri" w:hAnsi="Calibri"/>
                <w:noProof/>
                <w:color w:val="000000"/>
                <w:sz w:val="22"/>
                <w:szCs w:val="22"/>
              </w:rPr>
              <w:t xml:space="preserve">The payment </w:t>
            </w:r>
            <w:r w:rsidR="00CD59F3">
              <w:rPr>
                <w:rFonts w:ascii="Calibri" w:eastAsia="Calibri" w:hAnsi="Calibri"/>
                <w:noProof/>
                <w:color w:val="000000"/>
                <w:sz w:val="22"/>
                <w:szCs w:val="22"/>
              </w:rPr>
              <w:t>may</w:t>
            </w:r>
            <w:r w:rsidRPr="002C5856">
              <w:rPr>
                <w:rFonts w:ascii="Calibri" w:eastAsia="Calibri" w:hAnsi="Calibri"/>
                <w:noProof/>
                <w:color w:val="000000"/>
                <w:sz w:val="22"/>
                <w:szCs w:val="22"/>
              </w:rPr>
              <w:t xml:space="preserve"> take a little longer to get to the Supplier because of the </w:t>
            </w:r>
            <w:r w:rsidR="00CD59F3">
              <w:rPr>
                <w:rFonts w:ascii="Calibri" w:eastAsia="Calibri" w:hAnsi="Calibri"/>
                <w:noProof/>
                <w:color w:val="000000"/>
                <w:sz w:val="22"/>
                <w:szCs w:val="22"/>
              </w:rPr>
              <w:t xml:space="preserve">period of time it takes for debt </w:t>
            </w:r>
            <w:r w:rsidRPr="002C5856">
              <w:rPr>
                <w:rFonts w:ascii="Calibri" w:eastAsia="Calibri" w:hAnsi="Calibri"/>
                <w:noProof/>
                <w:color w:val="000000"/>
                <w:sz w:val="22"/>
                <w:szCs w:val="22"/>
              </w:rPr>
              <w:t>analysis.</w:t>
            </w:r>
          </w:p>
          <w:p w14:paraId="45E1CF25" w14:textId="6A6DD9B5" w:rsidR="002C5856" w:rsidRPr="00CD59F3" w:rsidRDefault="002C5856" w:rsidP="002C5856">
            <w:pPr>
              <w:pStyle w:val="ListParagraph"/>
              <w:numPr>
                <w:ilvl w:val="0"/>
                <w:numId w:val="7"/>
              </w:numPr>
              <w:tabs>
                <w:tab w:val="left" w:pos="2755"/>
              </w:tabs>
              <w:rPr>
                <w:rFonts w:ascii="Calibri" w:eastAsia="Calibri" w:hAnsi="Calibri"/>
                <w:noProof/>
                <w:color w:val="000000"/>
                <w:sz w:val="22"/>
                <w:szCs w:val="22"/>
              </w:rPr>
            </w:pPr>
            <w:r w:rsidRPr="00CD59F3">
              <w:rPr>
                <w:rFonts w:ascii="Calibri" w:eastAsia="Calibri" w:hAnsi="Calibri"/>
                <w:noProof/>
                <w:color w:val="000000"/>
                <w:sz w:val="22"/>
                <w:szCs w:val="22"/>
              </w:rPr>
              <w:t xml:space="preserve">Suppliers will receive a Notice of Intent to Setoff/Offset from </w:t>
            </w:r>
            <w:r w:rsidR="00CD59F3" w:rsidRPr="00CD59F3">
              <w:rPr>
                <w:rFonts w:ascii="Calibri" w:eastAsia="Calibri" w:hAnsi="Calibri"/>
                <w:noProof/>
                <w:color w:val="000000"/>
                <w:sz w:val="22"/>
                <w:szCs w:val="22"/>
              </w:rPr>
              <w:t>KDRS/KTOP in the mail. This notice gives details about the debt owed and the payment</w:t>
            </w:r>
            <w:r w:rsidR="00DC4813">
              <w:rPr>
                <w:rFonts w:ascii="Calibri" w:eastAsia="Calibri" w:hAnsi="Calibri"/>
                <w:noProof/>
                <w:color w:val="000000"/>
                <w:sz w:val="22"/>
                <w:szCs w:val="22"/>
              </w:rPr>
              <w:t>(</w:t>
            </w:r>
            <w:r w:rsidR="00CD59F3" w:rsidRPr="00CD59F3">
              <w:rPr>
                <w:rFonts w:ascii="Calibri" w:eastAsia="Calibri" w:hAnsi="Calibri"/>
                <w:noProof/>
                <w:color w:val="000000"/>
                <w:sz w:val="22"/>
                <w:szCs w:val="22"/>
              </w:rPr>
              <w:t>s</w:t>
            </w:r>
            <w:r w:rsidR="00DC4813">
              <w:rPr>
                <w:rFonts w:ascii="Calibri" w:eastAsia="Calibri" w:hAnsi="Calibri"/>
                <w:noProof/>
                <w:color w:val="000000"/>
                <w:sz w:val="22"/>
                <w:szCs w:val="22"/>
              </w:rPr>
              <w:t>)</w:t>
            </w:r>
            <w:r w:rsidR="00CD59F3" w:rsidRPr="00CD59F3">
              <w:rPr>
                <w:rFonts w:ascii="Calibri" w:eastAsia="Calibri" w:hAnsi="Calibri"/>
                <w:noProof/>
                <w:color w:val="000000"/>
                <w:sz w:val="22"/>
                <w:szCs w:val="22"/>
              </w:rPr>
              <w:t xml:space="preserve"> that are being Setoff/Offset.</w:t>
            </w:r>
          </w:p>
        </w:tc>
      </w:tr>
    </w:tbl>
    <w:p w14:paraId="1E7FC073" w14:textId="77777777" w:rsidR="00D86151" w:rsidRPr="00D86151" w:rsidRDefault="00D86151" w:rsidP="00D86151"/>
    <w:sectPr w:rsidR="00D86151" w:rsidRPr="00D86151" w:rsidSect="005D479D">
      <w:footerReference w:type="default" r:id="rId2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1C43" w14:textId="77777777" w:rsidR="001C7C41" w:rsidRDefault="001C7C41" w:rsidP="00996C68">
      <w:r>
        <w:separator/>
      </w:r>
    </w:p>
  </w:endnote>
  <w:endnote w:type="continuationSeparator" w:id="0">
    <w:p w14:paraId="0A448892" w14:textId="77777777" w:rsidR="001C7C41" w:rsidRDefault="001C7C41"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DDFC" w14:textId="6CE4A9AB" w:rsidR="00F63125" w:rsidRDefault="00F6312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D5E8F">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D5E8F">
      <w:rPr>
        <w:rFonts w:ascii="Calibri" w:hAnsi="Calibri"/>
        <w:b/>
        <w:noProof/>
        <w:sz w:val="20"/>
        <w:szCs w:val="20"/>
      </w:rPr>
      <w:t>4</w:t>
    </w:r>
    <w:r w:rsidRPr="00996C68">
      <w:rPr>
        <w:rFonts w:ascii="Calibri" w:hAnsi="Calibri"/>
        <w:b/>
        <w:sz w:val="20"/>
        <w:szCs w:val="20"/>
      </w:rPr>
      <w:fldChar w:fldCharType="end"/>
    </w:r>
  </w:p>
  <w:p w14:paraId="575AC39E" w14:textId="49113297" w:rsidR="00F63125" w:rsidRPr="00CB7FA7" w:rsidRDefault="002B703E"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Setoff/Offset:  Impact on Vouchers &amp; Suppliers </w:t>
    </w:r>
    <w:r w:rsidR="00DB1960">
      <w:rPr>
        <w:rFonts w:ascii="Calibri" w:hAnsi="Calibri"/>
        <w:sz w:val="20"/>
        <w:szCs w:val="20"/>
        <w:lang w:val="en-US"/>
      </w:rPr>
      <w:t>05/</w:t>
    </w:r>
    <w:r w:rsidR="00D30BCB">
      <w:rPr>
        <w:rFonts w:ascii="Calibri" w:hAnsi="Calibri"/>
        <w:sz w:val="20"/>
        <w:szCs w:val="20"/>
        <w:lang w:val="en-US"/>
      </w:rPr>
      <w:t>08</w:t>
    </w:r>
    <w:r w:rsidR="00DB1960">
      <w:rPr>
        <w:rFonts w:ascii="Calibri" w:hAnsi="Calibri"/>
        <w:sz w:val="20"/>
        <w:szCs w:val="20"/>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9947" w14:textId="77777777" w:rsidR="001C7C41" w:rsidRDefault="001C7C41" w:rsidP="00996C68">
      <w:r>
        <w:separator/>
      </w:r>
    </w:p>
  </w:footnote>
  <w:footnote w:type="continuationSeparator" w:id="0">
    <w:p w14:paraId="4164D326" w14:textId="77777777" w:rsidR="001C7C41" w:rsidRDefault="001C7C41"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4B9"/>
    <w:multiLevelType w:val="hybridMultilevel"/>
    <w:tmpl w:val="49E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42D0C"/>
    <w:multiLevelType w:val="hybridMultilevel"/>
    <w:tmpl w:val="EC66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34C3"/>
    <w:multiLevelType w:val="hybridMultilevel"/>
    <w:tmpl w:val="628A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7C7"/>
    <w:multiLevelType w:val="hybridMultilevel"/>
    <w:tmpl w:val="0432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91805"/>
    <w:multiLevelType w:val="hybridMultilevel"/>
    <w:tmpl w:val="AD74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C4AF3"/>
    <w:multiLevelType w:val="hybridMultilevel"/>
    <w:tmpl w:val="A3E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24AD1"/>
    <w:multiLevelType w:val="hybridMultilevel"/>
    <w:tmpl w:val="3FC27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876BA"/>
    <w:multiLevelType w:val="hybridMultilevel"/>
    <w:tmpl w:val="49E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92E1C"/>
    <w:multiLevelType w:val="hybridMultilevel"/>
    <w:tmpl w:val="49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7"/>
  </w:num>
  <w:num w:numId="5">
    <w:abstractNumId w:val="15"/>
  </w:num>
  <w:num w:numId="6">
    <w:abstractNumId w:val="22"/>
  </w:num>
  <w:num w:numId="7">
    <w:abstractNumId w:val="6"/>
  </w:num>
  <w:num w:numId="8">
    <w:abstractNumId w:val="23"/>
  </w:num>
  <w:num w:numId="9">
    <w:abstractNumId w:val="29"/>
  </w:num>
  <w:num w:numId="10">
    <w:abstractNumId w:val="20"/>
  </w:num>
  <w:num w:numId="11">
    <w:abstractNumId w:val="8"/>
  </w:num>
  <w:num w:numId="12">
    <w:abstractNumId w:val="11"/>
  </w:num>
  <w:num w:numId="13">
    <w:abstractNumId w:val="18"/>
  </w:num>
  <w:num w:numId="14">
    <w:abstractNumId w:val="16"/>
  </w:num>
  <w:num w:numId="15">
    <w:abstractNumId w:val="26"/>
  </w:num>
  <w:num w:numId="16">
    <w:abstractNumId w:val="9"/>
  </w:num>
  <w:num w:numId="17">
    <w:abstractNumId w:val="2"/>
  </w:num>
  <w:num w:numId="18">
    <w:abstractNumId w:val="24"/>
  </w:num>
  <w:num w:numId="19">
    <w:abstractNumId w:val="17"/>
  </w:num>
  <w:num w:numId="20">
    <w:abstractNumId w:val="1"/>
  </w:num>
  <w:num w:numId="21">
    <w:abstractNumId w:val="3"/>
  </w:num>
  <w:num w:numId="22">
    <w:abstractNumId w:val="19"/>
  </w:num>
  <w:num w:numId="23">
    <w:abstractNumId w:val="28"/>
  </w:num>
  <w:num w:numId="24">
    <w:abstractNumId w:val="0"/>
  </w:num>
  <w:num w:numId="25">
    <w:abstractNumId w:val="27"/>
  </w:num>
  <w:num w:numId="26">
    <w:abstractNumId w:val="13"/>
  </w:num>
  <w:num w:numId="27">
    <w:abstractNumId w:val="4"/>
  </w:num>
  <w:num w:numId="28">
    <w:abstractNumId w:val="12"/>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31167"/>
    <w:rsid w:val="00037422"/>
    <w:rsid w:val="00037B01"/>
    <w:rsid w:val="00046D31"/>
    <w:rsid w:val="00065551"/>
    <w:rsid w:val="00097987"/>
    <w:rsid w:val="000A40AE"/>
    <w:rsid w:val="000B12F4"/>
    <w:rsid w:val="000B70C4"/>
    <w:rsid w:val="000C63F2"/>
    <w:rsid w:val="000D5E8F"/>
    <w:rsid w:val="000E69AC"/>
    <w:rsid w:val="000E7D16"/>
    <w:rsid w:val="000F293F"/>
    <w:rsid w:val="000F3F4C"/>
    <w:rsid w:val="000F77D1"/>
    <w:rsid w:val="001251AD"/>
    <w:rsid w:val="00127826"/>
    <w:rsid w:val="001320A7"/>
    <w:rsid w:val="00145465"/>
    <w:rsid w:val="00157F39"/>
    <w:rsid w:val="00161D65"/>
    <w:rsid w:val="00175D9B"/>
    <w:rsid w:val="00197B74"/>
    <w:rsid w:val="001A135E"/>
    <w:rsid w:val="001A6CF3"/>
    <w:rsid w:val="001B52C2"/>
    <w:rsid w:val="001C2C2C"/>
    <w:rsid w:val="001C4D52"/>
    <w:rsid w:val="001C7C41"/>
    <w:rsid w:val="001D4AD4"/>
    <w:rsid w:val="001E1893"/>
    <w:rsid w:val="001E6AFC"/>
    <w:rsid w:val="001F00A5"/>
    <w:rsid w:val="001F69A1"/>
    <w:rsid w:val="00222809"/>
    <w:rsid w:val="002259E7"/>
    <w:rsid w:val="00233313"/>
    <w:rsid w:val="00235F41"/>
    <w:rsid w:val="002407E4"/>
    <w:rsid w:val="00242379"/>
    <w:rsid w:val="00246CBA"/>
    <w:rsid w:val="0024780E"/>
    <w:rsid w:val="00254DE3"/>
    <w:rsid w:val="00263863"/>
    <w:rsid w:val="00265739"/>
    <w:rsid w:val="00267F32"/>
    <w:rsid w:val="00271391"/>
    <w:rsid w:val="00290E9D"/>
    <w:rsid w:val="002B703E"/>
    <w:rsid w:val="002C5856"/>
    <w:rsid w:val="002E13D2"/>
    <w:rsid w:val="002E39F4"/>
    <w:rsid w:val="002E5C7D"/>
    <w:rsid w:val="002F6C52"/>
    <w:rsid w:val="00305881"/>
    <w:rsid w:val="003064CA"/>
    <w:rsid w:val="00310EBC"/>
    <w:rsid w:val="00312661"/>
    <w:rsid w:val="00315F74"/>
    <w:rsid w:val="0033639B"/>
    <w:rsid w:val="00341BE7"/>
    <w:rsid w:val="00342FC1"/>
    <w:rsid w:val="00345821"/>
    <w:rsid w:val="00351DE4"/>
    <w:rsid w:val="003520A0"/>
    <w:rsid w:val="003549D3"/>
    <w:rsid w:val="003738F2"/>
    <w:rsid w:val="00382932"/>
    <w:rsid w:val="0039653E"/>
    <w:rsid w:val="00397AFA"/>
    <w:rsid w:val="003A37DE"/>
    <w:rsid w:val="003A470C"/>
    <w:rsid w:val="003B15D7"/>
    <w:rsid w:val="003C53AA"/>
    <w:rsid w:val="003E2E95"/>
    <w:rsid w:val="003E498F"/>
    <w:rsid w:val="003F2AA2"/>
    <w:rsid w:val="0040197F"/>
    <w:rsid w:val="004075F8"/>
    <w:rsid w:val="004128EE"/>
    <w:rsid w:val="004443B6"/>
    <w:rsid w:val="00466533"/>
    <w:rsid w:val="00477DAF"/>
    <w:rsid w:val="004847C7"/>
    <w:rsid w:val="0049585B"/>
    <w:rsid w:val="004A0B6D"/>
    <w:rsid w:val="004A43A5"/>
    <w:rsid w:val="004B03D9"/>
    <w:rsid w:val="004C084E"/>
    <w:rsid w:val="004C0BC4"/>
    <w:rsid w:val="004C4D85"/>
    <w:rsid w:val="004C7AB2"/>
    <w:rsid w:val="004E2570"/>
    <w:rsid w:val="004E54EA"/>
    <w:rsid w:val="004E60F1"/>
    <w:rsid w:val="004F1CAF"/>
    <w:rsid w:val="004F3C26"/>
    <w:rsid w:val="00506445"/>
    <w:rsid w:val="00515F37"/>
    <w:rsid w:val="00535F16"/>
    <w:rsid w:val="00547F6D"/>
    <w:rsid w:val="005544A6"/>
    <w:rsid w:val="005559DD"/>
    <w:rsid w:val="0056172A"/>
    <w:rsid w:val="00562895"/>
    <w:rsid w:val="00576724"/>
    <w:rsid w:val="00580CFC"/>
    <w:rsid w:val="00584192"/>
    <w:rsid w:val="005A65E5"/>
    <w:rsid w:val="005B714B"/>
    <w:rsid w:val="005C0276"/>
    <w:rsid w:val="005C4C83"/>
    <w:rsid w:val="005C5B5B"/>
    <w:rsid w:val="005D479D"/>
    <w:rsid w:val="005E2CAF"/>
    <w:rsid w:val="005E3AB3"/>
    <w:rsid w:val="005F7B5A"/>
    <w:rsid w:val="00606BC0"/>
    <w:rsid w:val="006075D3"/>
    <w:rsid w:val="006105D7"/>
    <w:rsid w:val="00611B4C"/>
    <w:rsid w:val="00611D98"/>
    <w:rsid w:val="00624C1B"/>
    <w:rsid w:val="00625DF5"/>
    <w:rsid w:val="00642264"/>
    <w:rsid w:val="00652B29"/>
    <w:rsid w:val="00652D2D"/>
    <w:rsid w:val="00652F36"/>
    <w:rsid w:val="00671862"/>
    <w:rsid w:val="0067664F"/>
    <w:rsid w:val="006845C8"/>
    <w:rsid w:val="006A60FB"/>
    <w:rsid w:val="006B429C"/>
    <w:rsid w:val="006C4BC2"/>
    <w:rsid w:val="006D1E78"/>
    <w:rsid w:val="006F03AB"/>
    <w:rsid w:val="00706D9D"/>
    <w:rsid w:val="007100D6"/>
    <w:rsid w:val="0071258F"/>
    <w:rsid w:val="0072049B"/>
    <w:rsid w:val="00731301"/>
    <w:rsid w:val="007424DD"/>
    <w:rsid w:val="007607AB"/>
    <w:rsid w:val="0077141D"/>
    <w:rsid w:val="00796837"/>
    <w:rsid w:val="007A7FF1"/>
    <w:rsid w:val="007B111E"/>
    <w:rsid w:val="007E38B9"/>
    <w:rsid w:val="007E6960"/>
    <w:rsid w:val="007F3D2C"/>
    <w:rsid w:val="007F628B"/>
    <w:rsid w:val="007F6BE5"/>
    <w:rsid w:val="00800E42"/>
    <w:rsid w:val="008030A8"/>
    <w:rsid w:val="00806A57"/>
    <w:rsid w:val="00812A2C"/>
    <w:rsid w:val="00813E4E"/>
    <w:rsid w:val="00823D6A"/>
    <w:rsid w:val="00827ECB"/>
    <w:rsid w:val="00835DD3"/>
    <w:rsid w:val="0084482B"/>
    <w:rsid w:val="00853B49"/>
    <w:rsid w:val="008634AD"/>
    <w:rsid w:val="00865266"/>
    <w:rsid w:val="00866A3F"/>
    <w:rsid w:val="00870EB2"/>
    <w:rsid w:val="00881603"/>
    <w:rsid w:val="008829A3"/>
    <w:rsid w:val="00890040"/>
    <w:rsid w:val="008934AD"/>
    <w:rsid w:val="008B5B32"/>
    <w:rsid w:val="008C6EDA"/>
    <w:rsid w:val="008D104C"/>
    <w:rsid w:val="008E5F3A"/>
    <w:rsid w:val="008F112C"/>
    <w:rsid w:val="00916A14"/>
    <w:rsid w:val="00934316"/>
    <w:rsid w:val="0094387D"/>
    <w:rsid w:val="00945EAE"/>
    <w:rsid w:val="009460C8"/>
    <w:rsid w:val="0096138D"/>
    <w:rsid w:val="009773A3"/>
    <w:rsid w:val="00986DDD"/>
    <w:rsid w:val="00990760"/>
    <w:rsid w:val="00996C68"/>
    <w:rsid w:val="009A0867"/>
    <w:rsid w:val="009A5953"/>
    <w:rsid w:val="009B690D"/>
    <w:rsid w:val="009D08D2"/>
    <w:rsid w:val="009E2F66"/>
    <w:rsid w:val="009E381A"/>
    <w:rsid w:val="00A008BC"/>
    <w:rsid w:val="00A017B0"/>
    <w:rsid w:val="00A05D98"/>
    <w:rsid w:val="00A17D76"/>
    <w:rsid w:val="00A30FB3"/>
    <w:rsid w:val="00A854F2"/>
    <w:rsid w:val="00AB3544"/>
    <w:rsid w:val="00AC3EA4"/>
    <w:rsid w:val="00AD7F09"/>
    <w:rsid w:val="00AF2E3C"/>
    <w:rsid w:val="00B02D46"/>
    <w:rsid w:val="00B141BC"/>
    <w:rsid w:val="00B21F9A"/>
    <w:rsid w:val="00B31645"/>
    <w:rsid w:val="00B37C9A"/>
    <w:rsid w:val="00B406FF"/>
    <w:rsid w:val="00B40A48"/>
    <w:rsid w:val="00B419B2"/>
    <w:rsid w:val="00B55A0E"/>
    <w:rsid w:val="00B75097"/>
    <w:rsid w:val="00B91997"/>
    <w:rsid w:val="00BB4D40"/>
    <w:rsid w:val="00BC1B53"/>
    <w:rsid w:val="00BD5937"/>
    <w:rsid w:val="00BE0A60"/>
    <w:rsid w:val="00BE2598"/>
    <w:rsid w:val="00C040EC"/>
    <w:rsid w:val="00C06422"/>
    <w:rsid w:val="00C14960"/>
    <w:rsid w:val="00C151E2"/>
    <w:rsid w:val="00C51971"/>
    <w:rsid w:val="00C74345"/>
    <w:rsid w:val="00C74D13"/>
    <w:rsid w:val="00C81D1B"/>
    <w:rsid w:val="00C902E5"/>
    <w:rsid w:val="00C92B00"/>
    <w:rsid w:val="00CA22C5"/>
    <w:rsid w:val="00CA2384"/>
    <w:rsid w:val="00CA3CE1"/>
    <w:rsid w:val="00CA430F"/>
    <w:rsid w:val="00CB14AC"/>
    <w:rsid w:val="00CB4A2F"/>
    <w:rsid w:val="00CB7FA7"/>
    <w:rsid w:val="00CC3C74"/>
    <w:rsid w:val="00CC5C66"/>
    <w:rsid w:val="00CD0715"/>
    <w:rsid w:val="00CD59F3"/>
    <w:rsid w:val="00CE66D0"/>
    <w:rsid w:val="00CE7F03"/>
    <w:rsid w:val="00CF4252"/>
    <w:rsid w:val="00D05114"/>
    <w:rsid w:val="00D109F2"/>
    <w:rsid w:val="00D16131"/>
    <w:rsid w:val="00D22CDD"/>
    <w:rsid w:val="00D30BCB"/>
    <w:rsid w:val="00D35629"/>
    <w:rsid w:val="00D44C86"/>
    <w:rsid w:val="00D72EF5"/>
    <w:rsid w:val="00D750EC"/>
    <w:rsid w:val="00D75ED7"/>
    <w:rsid w:val="00D77D64"/>
    <w:rsid w:val="00D81B16"/>
    <w:rsid w:val="00D83D31"/>
    <w:rsid w:val="00D86151"/>
    <w:rsid w:val="00D96D6D"/>
    <w:rsid w:val="00DB1960"/>
    <w:rsid w:val="00DB39DE"/>
    <w:rsid w:val="00DB3D9B"/>
    <w:rsid w:val="00DB76F4"/>
    <w:rsid w:val="00DC4813"/>
    <w:rsid w:val="00DC5BFE"/>
    <w:rsid w:val="00DD2131"/>
    <w:rsid w:val="00DD7F86"/>
    <w:rsid w:val="00DE0CEC"/>
    <w:rsid w:val="00DF5022"/>
    <w:rsid w:val="00E03E45"/>
    <w:rsid w:val="00E0741E"/>
    <w:rsid w:val="00E07AC6"/>
    <w:rsid w:val="00E2594E"/>
    <w:rsid w:val="00E419A6"/>
    <w:rsid w:val="00E4329B"/>
    <w:rsid w:val="00E46737"/>
    <w:rsid w:val="00E5515E"/>
    <w:rsid w:val="00E75341"/>
    <w:rsid w:val="00E8450C"/>
    <w:rsid w:val="00E9354B"/>
    <w:rsid w:val="00E96FBD"/>
    <w:rsid w:val="00EA49CE"/>
    <w:rsid w:val="00EB148E"/>
    <w:rsid w:val="00ED0693"/>
    <w:rsid w:val="00ED4497"/>
    <w:rsid w:val="00EE1A38"/>
    <w:rsid w:val="00F00C33"/>
    <w:rsid w:val="00F16688"/>
    <w:rsid w:val="00F20781"/>
    <w:rsid w:val="00F334C1"/>
    <w:rsid w:val="00F3608C"/>
    <w:rsid w:val="00F366FE"/>
    <w:rsid w:val="00F5112D"/>
    <w:rsid w:val="00F5327E"/>
    <w:rsid w:val="00F62BAC"/>
    <w:rsid w:val="00F63125"/>
    <w:rsid w:val="00F664E4"/>
    <w:rsid w:val="00F67A85"/>
    <w:rsid w:val="00F74D94"/>
    <w:rsid w:val="00F81AF8"/>
    <w:rsid w:val="00FB56DD"/>
    <w:rsid w:val="00FB62B9"/>
    <w:rsid w:val="00FB65CC"/>
    <w:rsid w:val="00FB7A31"/>
    <w:rsid w:val="00FE1AEF"/>
    <w:rsid w:val="00FF2CC8"/>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29D53B"/>
  <w15:docId w15:val="{EEE20755-C5C6-408D-B912-EED0871B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UnresolvedMention">
    <w:name w:val="Unresolved Mention"/>
    <w:basedOn w:val="DefaultParagraphFont"/>
    <w:uiPriority w:val="99"/>
    <w:semiHidden/>
    <w:unhideWhenUsed/>
    <w:rsid w:val="00FB56DD"/>
    <w:rPr>
      <w:color w:val="808080"/>
      <w:shd w:val="clear" w:color="auto" w:fill="E6E6E6"/>
    </w:rPr>
  </w:style>
  <w:style w:type="character" w:styleId="FollowedHyperlink">
    <w:name w:val="FollowedHyperlink"/>
    <w:basedOn w:val="DefaultParagraphFont"/>
    <w:uiPriority w:val="99"/>
    <w:semiHidden/>
    <w:unhideWhenUsed/>
    <w:rsid w:val="002F6C52"/>
    <w:rPr>
      <w:color w:val="800080" w:themeColor="followedHyperlink"/>
      <w:u w:val="single"/>
    </w:rPr>
  </w:style>
  <w:style w:type="paragraph" w:styleId="NormalWeb">
    <w:name w:val="Normal (Web)"/>
    <w:basedOn w:val="Normal"/>
    <w:uiPriority w:val="99"/>
    <w:semiHidden/>
    <w:unhideWhenUsed/>
    <w:rsid w:val="0067664F"/>
    <w:pPr>
      <w:spacing w:before="100" w:beforeAutospacing="1" w:after="100" w:afterAutospacing="1"/>
    </w:pPr>
  </w:style>
  <w:style w:type="character" w:styleId="Strong">
    <w:name w:val="Strong"/>
    <w:basedOn w:val="DefaultParagraphFont"/>
    <w:uiPriority w:val="22"/>
    <w:qFormat/>
    <w:rsid w:val="0067664F"/>
    <w:rPr>
      <w:b/>
      <w:bCs/>
    </w:rPr>
  </w:style>
  <w:style w:type="character" w:customStyle="1" w:styleId="pseditboxdisponly1">
    <w:name w:val="pseditbox_disponly1"/>
    <w:basedOn w:val="DefaultParagraphFont"/>
    <w:rsid w:val="00E07AC6"/>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3231">
      <w:bodyDiv w:val="1"/>
      <w:marLeft w:val="0"/>
      <w:marRight w:val="0"/>
      <w:marTop w:val="0"/>
      <w:marBottom w:val="0"/>
      <w:divBdr>
        <w:top w:val="none" w:sz="0" w:space="0" w:color="auto"/>
        <w:left w:val="none" w:sz="0" w:space="0" w:color="auto"/>
        <w:bottom w:val="none" w:sz="0" w:space="0" w:color="auto"/>
        <w:right w:val="none" w:sz="0" w:space="0" w:color="auto"/>
      </w:divBdr>
    </w:div>
    <w:div w:id="280457332">
      <w:bodyDiv w:val="1"/>
      <w:marLeft w:val="0"/>
      <w:marRight w:val="0"/>
      <w:marTop w:val="0"/>
      <w:marBottom w:val="0"/>
      <w:divBdr>
        <w:top w:val="none" w:sz="0" w:space="0" w:color="auto"/>
        <w:left w:val="none" w:sz="0" w:space="0" w:color="auto"/>
        <w:bottom w:val="none" w:sz="0" w:space="0" w:color="auto"/>
        <w:right w:val="none" w:sz="0" w:space="0" w:color="auto"/>
      </w:divBdr>
      <w:divsChild>
        <w:div w:id="1267039708">
          <w:marLeft w:val="0"/>
          <w:marRight w:val="0"/>
          <w:marTop w:val="0"/>
          <w:marBottom w:val="0"/>
          <w:divBdr>
            <w:top w:val="none" w:sz="0" w:space="0" w:color="auto"/>
            <w:left w:val="none" w:sz="0" w:space="0" w:color="auto"/>
            <w:bottom w:val="none" w:sz="0" w:space="0" w:color="auto"/>
            <w:right w:val="none" w:sz="0" w:space="0" w:color="auto"/>
          </w:divBdr>
          <w:divsChild>
            <w:div w:id="689330614">
              <w:marLeft w:val="0"/>
              <w:marRight w:val="0"/>
              <w:marTop w:val="0"/>
              <w:marBottom w:val="0"/>
              <w:divBdr>
                <w:top w:val="none" w:sz="0" w:space="0" w:color="auto"/>
                <w:left w:val="none" w:sz="0" w:space="0" w:color="auto"/>
                <w:bottom w:val="none" w:sz="0" w:space="0" w:color="auto"/>
                <w:right w:val="none" w:sz="0" w:space="0" w:color="auto"/>
              </w:divBdr>
              <w:divsChild>
                <w:div w:id="950209731">
                  <w:marLeft w:val="0"/>
                  <w:marRight w:val="0"/>
                  <w:marTop w:val="0"/>
                  <w:marBottom w:val="0"/>
                  <w:divBdr>
                    <w:top w:val="none" w:sz="0" w:space="0" w:color="auto"/>
                    <w:left w:val="none" w:sz="0" w:space="0" w:color="auto"/>
                    <w:bottom w:val="none" w:sz="0" w:space="0" w:color="auto"/>
                    <w:right w:val="none" w:sz="0" w:space="0" w:color="auto"/>
                  </w:divBdr>
                  <w:divsChild>
                    <w:div w:id="1010834946">
                      <w:marLeft w:val="0"/>
                      <w:marRight w:val="0"/>
                      <w:marTop w:val="0"/>
                      <w:marBottom w:val="0"/>
                      <w:divBdr>
                        <w:top w:val="none" w:sz="0" w:space="0" w:color="auto"/>
                        <w:left w:val="none" w:sz="0" w:space="0" w:color="auto"/>
                        <w:bottom w:val="none" w:sz="0" w:space="0" w:color="auto"/>
                        <w:right w:val="none" w:sz="0" w:space="0" w:color="auto"/>
                      </w:divBdr>
                      <w:divsChild>
                        <w:div w:id="1130171878">
                          <w:marLeft w:val="0"/>
                          <w:marRight w:val="0"/>
                          <w:marTop w:val="0"/>
                          <w:marBottom w:val="0"/>
                          <w:divBdr>
                            <w:top w:val="none" w:sz="0" w:space="0" w:color="auto"/>
                            <w:left w:val="none" w:sz="0" w:space="0" w:color="auto"/>
                            <w:bottom w:val="none" w:sz="0" w:space="0" w:color="auto"/>
                            <w:right w:val="none" w:sz="0" w:space="0" w:color="auto"/>
                          </w:divBdr>
                          <w:divsChild>
                            <w:div w:id="658315000">
                              <w:marLeft w:val="0"/>
                              <w:marRight w:val="0"/>
                              <w:marTop w:val="0"/>
                              <w:marBottom w:val="0"/>
                              <w:divBdr>
                                <w:top w:val="none" w:sz="0" w:space="0" w:color="auto"/>
                                <w:left w:val="none" w:sz="0" w:space="0" w:color="auto"/>
                                <w:bottom w:val="none" w:sz="0" w:space="0" w:color="auto"/>
                                <w:right w:val="none" w:sz="0" w:space="0" w:color="auto"/>
                              </w:divBdr>
                              <w:divsChild>
                                <w:div w:id="1495758130">
                                  <w:marLeft w:val="0"/>
                                  <w:marRight w:val="0"/>
                                  <w:marTop w:val="0"/>
                                  <w:marBottom w:val="0"/>
                                  <w:divBdr>
                                    <w:top w:val="none" w:sz="0" w:space="0" w:color="auto"/>
                                    <w:left w:val="none" w:sz="0" w:space="0" w:color="auto"/>
                                    <w:bottom w:val="none" w:sz="0" w:space="0" w:color="auto"/>
                                    <w:right w:val="none" w:sz="0" w:space="0" w:color="auto"/>
                                  </w:divBdr>
                                  <w:divsChild>
                                    <w:div w:id="402139905">
                                      <w:marLeft w:val="0"/>
                                      <w:marRight w:val="0"/>
                                      <w:marTop w:val="0"/>
                                      <w:marBottom w:val="0"/>
                                      <w:divBdr>
                                        <w:top w:val="none" w:sz="0" w:space="0" w:color="auto"/>
                                        <w:left w:val="none" w:sz="0" w:space="0" w:color="auto"/>
                                        <w:bottom w:val="none" w:sz="0" w:space="0" w:color="auto"/>
                                        <w:right w:val="none" w:sz="0" w:space="0" w:color="auto"/>
                                      </w:divBdr>
                                      <w:divsChild>
                                        <w:div w:id="1602953963">
                                          <w:marLeft w:val="150"/>
                                          <w:marRight w:val="150"/>
                                          <w:marTop w:val="75"/>
                                          <w:marBottom w:val="75"/>
                                          <w:divBdr>
                                            <w:top w:val="none" w:sz="0" w:space="0" w:color="auto"/>
                                            <w:left w:val="none" w:sz="0" w:space="0" w:color="auto"/>
                                            <w:bottom w:val="none" w:sz="0" w:space="0" w:color="auto"/>
                                            <w:right w:val="none" w:sz="0" w:space="0" w:color="auto"/>
                                          </w:divBdr>
                                          <w:divsChild>
                                            <w:div w:id="1744600128">
                                              <w:marLeft w:val="0"/>
                                              <w:marRight w:val="0"/>
                                              <w:marTop w:val="0"/>
                                              <w:marBottom w:val="0"/>
                                              <w:divBdr>
                                                <w:top w:val="none" w:sz="0" w:space="0" w:color="auto"/>
                                                <w:left w:val="none" w:sz="0" w:space="0" w:color="auto"/>
                                                <w:bottom w:val="none" w:sz="0" w:space="0" w:color="auto"/>
                                                <w:right w:val="none" w:sz="0" w:space="0" w:color="auto"/>
                                              </w:divBdr>
                                              <w:divsChild>
                                                <w:div w:id="19988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5973">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16311142">
      <w:bodyDiv w:val="1"/>
      <w:marLeft w:val="0"/>
      <w:marRight w:val="0"/>
      <w:marTop w:val="0"/>
      <w:marBottom w:val="0"/>
      <w:divBdr>
        <w:top w:val="none" w:sz="0" w:space="0" w:color="auto"/>
        <w:left w:val="none" w:sz="0" w:space="0" w:color="auto"/>
        <w:bottom w:val="none" w:sz="0" w:space="0" w:color="auto"/>
        <w:right w:val="none" w:sz="0" w:space="0" w:color="auto"/>
      </w:divBdr>
    </w:div>
    <w:div w:id="573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dmin.ks.gov/offices/chief-financial-officer/ktop"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dmin.ks.gov/offices/chief-financial-officer/setoff-progra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ks.gov/docs/default-source/ktop/sample-payor-agency-notice-of-intent-to-offset.pdf" TargetMode="External"/><Relationship Id="rId5" Type="http://schemas.openxmlformats.org/officeDocument/2006/relationships/footnotes" Target="footnotes.xml"/><Relationship Id="rId15" Type="http://schemas.openxmlformats.org/officeDocument/2006/relationships/hyperlink" Target="http://smartweb.ks.gov/training/accounts-payable" TargetMode="External"/><Relationship Id="rId23" Type="http://schemas.openxmlformats.org/officeDocument/2006/relationships/theme" Target="theme/theme1.xml"/><Relationship Id="rId10" Type="http://schemas.openxmlformats.org/officeDocument/2006/relationships/hyperlink" Target="https://admin.ks.gov/docs/default-source/ktop/kdrs-pa-noi.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yperlink" Target="http://smartweb.ks.gov/docs/default-source/ap---vouchers---job-aids/reviewing-historical-payment-data-for-accounts-payable-vouchers.docx?sfvrsn=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10</cp:revision>
  <cp:lastPrinted>2018-01-30T16:58:00Z</cp:lastPrinted>
  <dcterms:created xsi:type="dcterms:W3CDTF">2019-05-01T21:53:00Z</dcterms:created>
  <dcterms:modified xsi:type="dcterms:W3CDTF">2019-05-08T20:01:00Z</dcterms:modified>
</cp:coreProperties>
</file>